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0785" w14:textId="799CF58B" w:rsidR="00AD5FD8" w:rsidRPr="000A3B40" w:rsidRDefault="00AD5FD8" w:rsidP="00FB7C94">
      <w:pPr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14:paraId="41FAFFB0" w14:textId="4A7EA491" w:rsidR="00526FDD" w:rsidRPr="000A3B40" w:rsidRDefault="009A03ED" w:rsidP="00FB7C94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 xml:space="preserve">ECOWAS </w:t>
      </w:r>
      <w:r w:rsidR="00A8636E" w:rsidRPr="000A3B40">
        <w:rPr>
          <w:rFonts w:asciiTheme="minorHAnsi" w:hAnsiTheme="minorHAnsi" w:cstheme="minorHAnsi"/>
          <w:sz w:val="20"/>
          <w:szCs w:val="20"/>
        </w:rPr>
        <w:t>REGIONAL TAX POLICY DIALOGUE</w:t>
      </w:r>
    </w:p>
    <w:p w14:paraId="552FD103" w14:textId="6AEE9E87" w:rsidR="00526FDD" w:rsidRPr="000A3B40" w:rsidRDefault="005261E6" w:rsidP="00FB7C94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>TAX AGREEMENTS, TAX INCENTIVES AND SUSTAINABLE DEVELOPMENT IN WEST AFRICA</w:t>
      </w:r>
    </w:p>
    <w:p w14:paraId="26724445" w14:textId="2BEB012F" w:rsidR="006E71BC" w:rsidRPr="000A3B40" w:rsidRDefault="009347A0" w:rsidP="00FB7C94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>DAKAR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, </w:t>
      </w:r>
      <w:r w:rsidRPr="000A3B40">
        <w:rPr>
          <w:rFonts w:asciiTheme="minorHAnsi" w:hAnsiTheme="minorHAnsi" w:cstheme="minorHAnsi"/>
          <w:sz w:val="20"/>
          <w:szCs w:val="20"/>
        </w:rPr>
        <w:t>Senegal</w:t>
      </w:r>
    </w:p>
    <w:p w14:paraId="08B1DF4A" w14:textId="2FFC4A4F" w:rsidR="006E71BC" w:rsidRPr="000A3B40" w:rsidRDefault="009347A0" w:rsidP="00FB7C94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>November</w:t>
      </w:r>
      <w:r w:rsidR="00282D6F" w:rsidRPr="000A3B40">
        <w:rPr>
          <w:rFonts w:asciiTheme="minorHAnsi" w:hAnsiTheme="minorHAnsi" w:cstheme="minorHAnsi"/>
          <w:sz w:val="20"/>
          <w:szCs w:val="20"/>
        </w:rPr>
        <w:t xml:space="preserve"> 28 – 30,</w:t>
      </w:r>
      <w:r w:rsidR="006E71BC" w:rsidRPr="000A3B40">
        <w:rPr>
          <w:rFonts w:asciiTheme="minorHAnsi" w:hAnsiTheme="minorHAnsi" w:cstheme="minorHAnsi"/>
          <w:sz w:val="20"/>
          <w:szCs w:val="20"/>
        </w:rPr>
        <w:t xml:space="preserve"> 2018</w:t>
      </w:r>
    </w:p>
    <w:p w14:paraId="36C1D7B5" w14:textId="7F208B1E" w:rsidR="00A8636E" w:rsidRPr="000A3B40" w:rsidRDefault="00526FDD" w:rsidP="00FB7C94">
      <w:pPr>
        <w:jc w:val="both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>Th</w:t>
      </w:r>
      <w:r w:rsidR="00851387" w:rsidRPr="000A3B40">
        <w:rPr>
          <w:rFonts w:asciiTheme="minorHAnsi" w:hAnsiTheme="minorHAnsi" w:cstheme="minorHAnsi"/>
          <w:sz w:val="20"/>
          <w:szCs w:val="20"/>
        </w:rPr>
        <w:t>is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 </w:t>
      </w:r>
      <w:r w:rsidR="00851387" w:rsidRPr="000A3B40">
        <w:rPr>
          <w:rFonts w:asciiTheme="minorHAnsi" w:hAnsiTheme="minorHAnsi" w:cstheme="minorHAnsi"/>
          <w:sz w:val="20"/>
          <w:szCs w:val="20"/>
        </w:rPr>
        <w:t>r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egional dialogue is geared towards promoting an understanding of the policy </w:t>
      </w:r>
      <w:r w:rsidR="00851387" w:rsidRPr="000A3B40">
        <w:rPr>
          <w:rFonts w:asciiTheme="minorHAnsi" w:hAnsiTheme="minorHAnsi" w:cstheme="minorHAnsi"/>
          <w:sz w:val="20"/>
          <w:szCs w:val="20"/>
        </w:rPr>
        <w:t xml:space="preserve">issues that </w:t>
      </w:r>
      <w:r w:rsidR="00DC22DF" w:rsidRPr="000A3B40">
        <w:rPr>
          <w:rFonts w:asciiTheme="minorHAnsi" w:hAnsiTheme="minorHAnsi" w:cstheme="minorHAnsi"/>
          <w:sz w:val="20"/>
          <w:szCs w:val="20"/>
        </w:rPr>
        <w:t xml:space="preserve">West African countries </w:t>
      </w:r>
      <w:r w:rsidR="00851387" w:rsidRPr="000A3B40">
        <w:rPr>
          <w:rFonts w:asciiTheme="minorHAnsi" w:hAnsiTheme="minorHAnsi" w:cstheme="minorHAnsi"/>
          <w:sz w:val="20"/>
          <w:szCs w:val="20"/>
        </w:rPr>
        <w:t xml:space="preserve">should </w:t>
      </w:r>
      <w:r w:rsidR="00DC22DF" w:rsidRPr="000A3B40">
        <w:rPr>
          <w:rFonts w:asciiTheme="minorHAnsi" w:hAnsiTheme="minorHAnsi" w:cstheme="minorHAnsi"/>
          <w:sz w:val="20"/>
          <w:szCs w:val="20"/>
        </w:rPr>
        <w:t>consider</w:t>
      </w:r>
      <w:r w:rsidR="00851387" w:rsidRPr="000A3B40">
        <w:rPr>
          <w:rFonts w:asciiTheme="minorHAnsi" w:hAnsiTheme="minorHAnsi" w:cstheme="minorHAnsi"/>
          <w:sz w:val="20"/>
          <w:szCs w:val="20"/>
        </w:rPr>
        <w:t xml:space="preserve">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when putting in place tax incentive and </w:t>
      </w:r>
      <w:r w:rsidR="00FA2DAA" w:rsidRPr="000A3B40">
        <w:rPr>
          <w:rFonts w:asciiTheme="minorHAnsi" w:hAnsiTheme="minorHAnsi" w:cstheme="minorHAnsi"/>
          <w:sz w:val="20"/>
          <w:szCs w:val="20"/>
        </w:rPr>
        <w:t xml:space="preserve">Double tax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agreement regimes.  </w:t>
      </w:r>
      <w:r w:rsidR="00DC22DF" w:rsidRPr="000A3B40">
        <w:rPr>
          <w:rFonts w:asciiTheme="minorHAnsi" w:hAnsiTheme="minorHAnsi" w:cstheme="minorHAnsi"/>
          <w:sz w:val="20"/>
          <w:szCs w:val="20"/>
        </w:rPr>
        <w:t xml:space="preserve">The dialogue will also examine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current tax incentive and tax agreements regimes in </w:t>
      </w:r>
      <w:r w:rsidR="00D77506" w:rsidRPr="000A3B40">
        <w:rPr>
          <w:rFonts w:asciiTheme="minorHAnsi" w:hAnsiTheme="minorHAnsi" w:cstheme="minorHAnsi"/>
          <w:sz w:val="20"/>
          <w:szCs w:val="20"/>
        </w:rPr>
        <w:t xml:space="preserve">West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Africa </w:t>
      </w:r>
      <w:r w:rsidR="00DC22DF" w:rsidRPr="000A3B40">
        <w:rPr>
          <w:rFonts w:asciiTheme="minorHAnsi" w:hAnsiTheme="minorHAnsi" w:cstheme="minorHAnsi"/>
          <w:sz w:val="20"/>
          <w:szCs w:val="20"/>
        </w:rPr>
        <w:t xml:space="preserve">to establish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whether they are beneficial in promoting </w:t>
      </w:r>
      <w:r w:rsidR="00DC22DF" w:rsidRPr="000A3B40">
        <w:rPr>
          <w:rFonts w:asciiTheme="minorHAnsi" w:hAnsiTheme="minorHAnsi" w:cstheme="minorHAnsi"/>
          <w:sz w:val="20"/>
          <w:szCs w:val="20"/>
        </w:rPr>
        <w:t xml:space="preserve">sustainable </w:t>
      </w:r>
      <w:r w:rsidR="00A8636E" w:rsidRPr="000A3B40">
        <w:rPr>
          <w:rFonts w:asciiTheme="minorHAnsi" w:hAnsiTheme="minorHAnsi" w:cstheme="minorHAnsi"/>
          <w:sz w:val="20"/>
          <w:szCs w:val="20"/>
        </w:rPr>
        <w:t xml:space="preserve">development or not. </w:t>
      </w:r>
    </w:p>
    <w:p w14:paraId="105874ED" w14:textId="3B7245BA" w:rsidR="006E71BC" w:rsidRPr="000A3B40" w:rsidRDefault="00A8636E" w:rsidP="005613E4">
      <w:pPr>
        <w:jc w:val="both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 xml:space="preserve">Each session will be preceded by </w:t>
      </w:r>
      <w:r w:rsidR="00720CDE" w:rsidRPr="000A3B40">
        <w:rPr>
          <w:rFonts w:asciiTheme="minorHAnsi" w:hAnsiTheme="minorHAnsi" w:cstheme="minorHAnsi"/>
          <w:sz w:val="20"/>
          <w:szCs w:val="20"/>
        </w:rPr>
        <w:t>brief reflection</w:t>
      </w:r>
      <w:r w:rsidR="00D77506" w:rsidRPr="000A3B40">
        <w:rPr>
          <w:rFonts w:asciiTheme="minorHAnsi" w:hAnsiTheme="minorHAnsi" w:cstheme="minorHAnsi"/>
          <w:sz w:val="20"/>
          <w:szCs w:val="20"/>
        </w:rPr>
        <w:t>s</w:t>
      </w:r>
      <w:r w:rsidR="00720CDE" w:rsidRPr="000A3B40">
        <w:rPr>
          <w:rFonts w:asciiTheme="minorHAnsi" w:hAnsiTheme="minorHAnsi" w:cstheme="minorHAnsi"/>
          <w:sz w:val="20"/>
          <w:szCs w:val="20"/>
        </w:rPr>
        <w:t xml:space="preserve"> of the practice on what works and what does not work.  These reflections will be rounded by an open </w:t>
      </w:r>
      <w:r w:rsidR="00FA2DAA" w:rsidRPr="000A3B40">
        <w:rPr>
          <w:rFonts w:asciiTheme="minorHAnsi" w:hAnsiTheme="minorHAnsi" w:cstheme="minorHAnsi"/>
          <w:sz w:val="20"/>
          <w:szCs w:val="20"/>
        </w:rPr>
        <w:t xml:space="preserve">plenary </w:t>
      </w:r>
      <w:r w:rsidR="00720CDE" w:rsidRPr="000A3B40">
        <w:rPr>
          <w:rFonts w:asciiTheme="minorHAnsi" w:hAnsiTheme="minorHAnsi" w:cstheme="minorHAnsi"/>
          <w:sz w:val="20"/>
          <w:szCs w:val="20"/>
        </w:rPr>
        <w:t>discussion.</w:t>
      </w:r>
    </w:p>
    <w:p w14:paraId="0E49AC81" w14:textId="0B7B337A" w:rsidR="00720CDE" w:rsidRPr="000A3B40" w:rsidRDefault="00526FDD" w:rsidP="00721352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sz w:val="20"/>
          <w:szCs w:val="20"/>
        </w:rPr>
        <w:t>Programme</w:t>
      </w:r>
    </w:p>
    <w:tbl>
      <w:tblPr>
        <w:tblStyle w:val="GridTable41"/>
        <w:tblW w:w="139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14"/>
        <w:gridCol w:w="7056"/>
        <w:gridCol w:w="5580"/>
      </w:tblGrid>
      <w:tr w:rsidR="00720CDE" w:rsidRPr="000A3B40" w14:paraId="0C76BFCE" w14:textId="77777777" w:rsidTr="00452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FF0000"/>
          </w:tcPr>
          <w:p w14:paraId="2F6A0D68" w14:textId="23107C34" w:rsidR="00720CDE" w:rsidRPr="000A3B40" w:rsidRDefault="00720CDE" w:rsidP="002616C2">
            <w:pPr>
              <w:tabs>
                <w:tab w:val="left" w:pos="585"/>
                <w:tab w:val="center" w:pos="955"/>
              </w:tabs>
              <w:spacing w:before="2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TIME</w:t>
            </w:r>
          </w:p>
        </w:tc>
        <w:tc>
          <w:tcPr>
            <w:tcW w:w="7056" w:type="dxa"/>
            <w:shd w:val="clear" w:color="auto" w:fill="FF0000"/>
          </w:tcPr>
          <w:p w14:paraId="12911E49" w14:textId="77777777" w:rsidR="00720CDE" w:rsidRPr="000A3B40" w:rsidRDefault="00720CDE" w:rsidP="002616C2">
            <w:pPr>
              <w:tabs>
                <w:tab w:val="center" w:pos="2160"/>
                <w:tab w:val="right" w:pos="4320"/>
              </w:tabs>
              <w:spacing w:before="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EVENT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5580" w:type="dxa"/>
            <w:shd w:val="clear" w:color="auto" w:fill="FF0000"/>
          </w:tcPr>
          <w:p w14:paraId="64437F47" w14:textId="77777777" w:rsidR="00720CDE" w:rsidRPr="000A3B40" w:rsidRDefault="00720CDE" w:rsidP="002616C2">
            <w:pPr>
              <w:tabs>
                <w:tab w:val="left" w:pos="330"/>
                <w:tab w:val="center" w:pos="1735"/>
              </w:tabs>
              <w:spacing w:before="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FACILITATOR</w:t>
            </w:r>
          </w:p>
        </w:tc>
      </w:tr>
      <w:tr w:rsidR="00720CDE" w:rsidRPr="000A3B40" w14:paraId="1D134862" w14:textId="77777777" w:rsidTr="0045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16C19F91" w14:textId="264E319F" w:rsidR="00720CDE" w:rsidRPr="000A3B40" w:rsidRDefault="0045220B" w:rsidP="00721352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Wednesday</w:t>
            </w:r>
            <w:r w:rsidR="00720CDE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="005141BF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  <w:r w:rsidR="009347A0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November </w:t>
            </w:r>
            <w:r w:rsidR="00720CDE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2018</w:t>
            </w:r>
          </w:p>
        </w:tc>
      </w:tr>
      <w:tr w:rsidR="00ED5E76" w:rsidRPr="000A3B40" w14:paraId="626C9A75" w14:textId="77777777" w:rsidTr="00C203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2A902B9" w14:textId="11E6A774" w:rsidR="00720CDE" w:rsidRPr="000A3B40" w:rsidRDefault="00720CDE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8:</w:t>
            </w:r>
            <w:r w:rsidR="00A6720C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FF71BD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am -</w:t>
            </w:r>
            <w:r w:rsidR="00A6720C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="00A6720C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932445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am</w:t>
            </w:r>
          </w:p>
        </w:tc>
        <w:tc>
          <w:tcPr>
            <w:tcW w:w="7056" w:type="dxa"/>
          </w:tcPr>
          <w:p w14:paraId="68DA5895" w14:textId="6E0AAA73" w:rsidR="00720CDE" w:rsidRPr="000A3B40" w:rsidRDefault="00720CDE" w:rsidP="00721352">
            <w:pPr>
              <w:tabs>
                <w:tab w:val="right" w:pos="432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Registration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5580" w:type="dxa"/>
          </w:tcPr>
          <w:p w14:paraId="1B85431E" w14:textId="0F0CFC23" w:rsidR="00720CDE" w:rsidRPr="000A3B40" w:rsidRDefault="009347A0" w:rsidP="0072135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Oxfam/</w:t>
            </w:r>
            <w:r w:rsidR="00720CD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TJNA /FES </w:t>
            </w:r>
          </w:p>
        </w:tc>
      </w:tr>
      <w:tr w:rsidR="007A4E15" w:rsidRPr="000A3B40" w14:paraId="6978C613" w14:textId="77777777" w:rsidTr="002A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B6E5C0F" w14:textId="69F2BC16" w:rsidR="007A4E15" w:rsidRPr="000A3B40" w:rsidRDefault="007A4E15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</w:t>
            </w:r>
            <w:r w:rsidR="0061564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00am </w:t>
            </w:r>
            <w:r w:rsidR="00C20351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-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</w:t>
            </w:r>
            <w:r w:rsidR="0061564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  <w:r w:rsidR="004C0D68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30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</w:p>
        </w:tc>
        <w:tc>
          <w:tcPr>
            <w:tcW w:w="7056" w:type="dxa"/>
            <w:tcBorders>
              <w:bottom w:val="single" w:sz="4" w:space="0" w:color="FF0000"/>
            </w:tcBorders>
          </w:tcPr>
          <w:p w14:paraId="53CE9852" w14:textId="0036794D" w:rsidR="00DE6C8B" w:rsidRPr="000A3B40" w:rsidRDefault="007A4E15" w:rsidP="007213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Introductory Remarks</w:t>
            </w:r>
          </w:p>
        </w:tc>
        <w:tc>
          <w:tcPr>
            <w:tcW w:w="5580" w:type="dxa"/>
            <w:tcBorders>
              <w:bottom w:val="single" w:sz="4" w:space="0" w:color="FF0000"/>
            </w:tcBorders>
          </w:tcPr>
          <w:p w14:paraId="0A2AFA54" w14:textId="7206A9FB" w:rsidR="00772F60" w:rsidRPr="000A3B40" w:rsidRDefault="002C7E33" w:rsidP="00FA64E4">
            <w:pPr>
              <w:pStyle w:val="ListParagraph"/>
              <w:numPr>
                <w:ilvl w:val="0"/>
                <w:numId w:val="19"/>
              </w:num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Adama</w:t>
            </w:r>
            <w:proofErr w:type="spellEnd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Coulibaly, Regional Director, </w:t>
            </w:r>
            <w:r w:rsidR="009347A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Oxfam</w:t>
            </w:r>
            <w:r w:rsidR="00A351B9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International </w:t>
            </w:r>
          </w:p>
          <w:p w14:paraId="7F00624D" w14:textId="718D43ED" w:rsidR="002A5846" w:rsidRPr="000A3B40" w:rsidRDefault="002A5846" w:rsidP="00FA64E4">
            <w:pPr>
              <w:pStyle w:val="ListParagraph"/>
              <w:numPr>
                <w:ilvl w:val="0"/>
                <w:numId w:val="19"/>
              </w:num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FES </w:t>
            </w:r>
          </w:p>
          <w:p w14:paraId="37B658C8" w14:textId="005BCBE3" w:rsidR="002A5846" w:rsidRPr="000A3B40" w:rsidRDefault="002A5846" w:rsidP="00FA64E4">
            <w:pPr>
              <w:pStyle w:val="ListParagraph"/>
              <w:numPr>
                <w:ilvl w:val="0"/>
                <w:numId w:val="19"/>
              </w:num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TJNA</w:t>
            </w:r>
          </w:p>
        </w:tc>
      </w:tr>
      <w:tr w:rsidR="00F33261" w:rsidRPr="000A3B40" w14:paraId="79E6B0CF" w14:textId="77777777" w:rsidTr="0064703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</w:tcPr>
          <w:p w14:paraId="31C84421" w14:textId="7BB1AACF" w:rsidR="00F33261" w:rsidRPr="000A3B40" w:rsidRDefault="00F46EDE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9:30 am </w:t>
            </w:r>
            <w:r w:rsidR="00C20351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-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11:15</w:t>
            </w:r>
            <w:r w:rsidR="00F33261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</w:p>
        </w:tc>
        <w:tc>
          <w:tcPr>
            <w:tcW w:w="7056" w:type="dxa"/>
            <w:vMerge w:val="restart"/>
            <w:tcBorders>
              <w:top w:val="single" w:sz="4" w:space="0" w:color="FF0000"/>
            </w:tcBorders>
          </w:tcPr>
          <w:p w14:paraId="05D8DD4B" w14:textId="056E48EC" w:rsidR="0045611F" w:rsidRPr="000A3B40" w:rsidRDefault="0045611F" w:rsidP="0045611F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NEXUS BETWEEN INVESTMENTS AND TAXATION</w:t>
            </w:r>
          </w:p>
          <w:p w14:paraId="72F041D3" w14:textId="77777777" w:rsidR="002A5846" w:rsidRPr="000A3B40" w:rsidRDefault="002A5846" w:rsidP="0045611F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</w:p>
          <w:p w14:paraId="6AEA66E0" w14:textId="38A0EB41" w:rsidR="001C117A" w:rsidRPr="000A3B40" w:rsidRDefault="0045611F" w:rsidP="0045611F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This framing session will introduce the subject of tax incentives and compare tax incentives across jurisdictions</w:t>
            </w:r>
          </w:p>
        </w:tc>
        <w:tc>
          <w:tcPr>
            <w:tcW w:w="5580" w:type="dxa"/>
            <w:tcBorders>
              <w:top w:val="single" w:sz="4" w:space="0" w:color="FF0000"/>
              <w:bottom w:val="single" w:sz="4" w:space="0" w:color="FF0000"/>
            </w:tcBorders>
          </w:tcPr>
          <w:p w14:paraId="578A8FBB" w14:textId="54D173A8" w:rsidR="00F33261" w:rsidRPr="000A3B40" w:rsidRDefault="002A5846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Presenter:</w:t>
            </w:r>
            <w:r w:rsidR="00F33261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79387155" w14:textId="77777777" w:rsidR="002A5846" w:rsidRPr="000A3B40" w:rsidRDefault="002A5846" w:rsidP="002A5846">
            <w:pPr>
              <w:pStyle w:val="ListParagraph"/>
              <w:numPr>
                <w:ilvl w:val="0"/>
                <w:numId w:val="1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Mustapha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Ndajiwo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3D7984C1" w14:textId="0560B3E8" w:rsidR="00A42408" w:rsidRPr="000A3B40" w:rsidRDefault="002A5846" w:rsidP="004A217A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University of South Africa &amp; Tax Justice Network</w:t>
            </w:r>
          </w:p>
        </w:tc>
      </w:tr>
      <w:tr w:rsidR="00F33261" w:rsidRPr="000A3B40" w14:paraId="0251576F" w14:textId="77777777" w:rsidTr="004A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</w:tcPr>
          <w:p w14:paraId="3BFE9E25" w14:textId="77777777" w:rsidR="00F33261" w:rsidRPr="000A3B40" w:rsidRDefault="00F33261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</w:tcPr>
          <w:p w14:paraId="3205BE3E" w14:textId="77777777" w:rsidR="00F33261" w:rsidRPr="000A3B40" w:rsidRDefault="00F33261" w:rsidP="007213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FF0000"/>
              <w:bottom w:val="single" w:sz="4" w:space="0" w:color="FF0000"/>
            </w:tcBorders>
          </w:tcPr>
          <w:p w14:paraId="7818D1AD" w14:textId="32F412D9" w:rsidR="00DC2D13" w:rsidRPr="000A3B40" w:rsidRDefault="00F33261" w:rsidP="002A584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Discussants</w:t>
            </w:r>
            <w:r w:rsidR="001C117A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  <w:p w14:paraId="1AA6A431" w14:textId="26F0D08D" w:rsidR="00D31F15" w:rsidRPr="000A3B40" w:rsidRDefault="00D17117" w:rsidP="005440B4">
            <w:pPr>
              <w:pStyle w:val="ListParagraph"/>
              <w:numPr>
                <w:ilvl w:val="0"/>
                <w:numId w:val="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Prof </w:t>
            </w:r>
            <w:proofErr w:type="spellStart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Abdoul</w:t>
            </w:r>
            <w:proofErr w:type="spellEnd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Aziz Ndiaye, </w:t>
            </w:r>
            <w:proofErr w:type="spellStart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Universite</w:t>
            </w:r>
            <w:proofErr w:type="spellEnd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Cheikh</w:t>
            </w:r>
            <w:proofErr w:type="spellEnd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Anta </w:t>
            </w:r>
            <w:proofErr w:type="spellStart"/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Diop</w:t>
            </w:r>
            <w:proofErr w:type="spellEnd"/>
            <w:r w:rsidR="00C20127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, Senegal</w:t>
            </w:r>
          </w:p>
          <w:p w14:paraId="21603155" w14:textId="7FDA4EA1" w:rsidR="005440B4" w:rsidRPr="000A3B40" w:rsidRDefault="00541CE3" w:rsidP="00541CE3">
            <w:pPr>
              <w:pStyle w:val="ListParagraph"/>
              <w:numPr>
                <w:ilvl w:val="0"/>
                <w:numId w:val="7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0A3B40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C20127" w:rsidRPr="000A3B40">
              <w:rPr>
                <w:rFonts w:asciiTheme="minorHAnsi" w:hAnsiTheme="minorHAnsi" w:cstheme="minorHAnsi"/>
                <w:i/>
                <w:sz w:val="20"/>
                <w:szCs w:val="20"/>
              </w:rPr>
              <w:t>awadogo</w:t>
            </w:r>
            <w:proofErr w:type="spellEnd"/>
            <w:r w:rsidRPr="000A3B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A3B40">
              <w:rPr>
                <w:rFonts w:asciiTheme="minorHAnsi" w:hAnsiTheme="minorHAnsi" w:cstheme="minorHAnsi"/>
                <w:i/>
                <w:sz w:val="20"/>
                <w:szCs w:val="20"/>
              </w:rPr>
              <w:t>Sayouba</w:t>
            </w:r>
            <w:proofErr w:type="spellEnd"/>
            <w:r w:rsidRPr="000A3B40">
              <w:rPr>
                <w:rFonts w:asciiTheme="minorHAnsi" w:hAnsiTheme="minorHAnsi" w:cstheme="minorHAnsi"/>
                <w:i/>
                <w:sz w:val="20"/>
                <w:szCs w:val="20"/>
              </w:rPr>
              <w:t>, Ministry of Finance, Burkina Faso</w:t>
            </w:r>
          </w:p>
        </w:tc>
      </w:tr>
      <w:tr w:rsidR="00F33261" w:rsidRPr="000A3B40" w14:paraId="67119B65" w14:textId="77777777" w:rsidTr="004A217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shd w:val="clear" w:color="auto" w:fill="CCCCCC"/>
          </w:tcPr>
          <w:p w14:paraId="52A82042" w14:textId="77777777" w:rsidR="00F33261" w:rsidRPr="000A3B40" w:rsidRDefault="00F33261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shd w:val="clear" w:color="auto" w:fill="CCCCCC"/>
          </w:tcPr>
          <w:p w14:paraId="16EA61A4" w14:textId="77777777" w:rsidR="00F33261" w:rsidRPr="000A3B40" w:rsidRDefault="00F33261" w:rsidP="007213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38B08601" w14:textId="37949499" w:rsidR="00F33261" w:rsidRPr="000A3B40" w:rsidRDefault="00F33261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Plenary Discussions</w:t>
            </w:r>
          </w:p>
        </w:tc>
      </w:tr>
      <w:tr w:rsidR="00FE0B90" w:rsidRPr="000A3B40" w14:paraId="44C7BF8B" w14:textId="77777777" w:rsidTr="004D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FF0000"/>
          </w:tcPr>
          <w:p w14:paraId="5E3C2797" w14:textId="631C6829" w:rsidR="00FE0B90" w:rsidRPr="000A3B40" w:rsidRDefault="00F46EDE" w:rsidP="00F46EDE">
            <w:pPr>
              <w:tabs>
                <w:tab w:val="left" w:pos="180"/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11:15</w:t>
            </w:r>
            <w:r w:rsidR="005C5D4B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-11:30</w:t>
            </w:r>
            <w:r w:rsidR="005C5D4B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  <w:r w:rsidR="00FE0B9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Coffee/Tea Break</w:t>
            </w:r>
          </w:p>
        </w:tc>
      </w:tr>
      <w:tr w:rsidR="004A217A" w:rsidRPr="000A3B40" w14:paraId="0F984CB7" w14:textId="77777777" w:rsidTr="005613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</w:tcPr>
          <w:p w14:paraId="6EDDE26F" w14:textId="353388A1" w:rsidR="004A217A" w:rsidRPr="000A3B40" w:rsidRDefault="004A217A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>11:30am 13:15pm</w:t>
            </w:r>
          </w:p>
        </w:tc>
        <w:tc>
          <w:tcPr>
            <w:tcW w:w="7056" w:type="dxa"/>
            <w:vMerge w:val="restart"/>
          </w:tcPr>
          <w:p w14:paraId="4C9699DE" w14:textId="77777777" w:rsidR="004A217A" w:rsidRPr="000A3B40" w:rsidRDefault="004A217A" w:rsidP="002A5846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GOOD, BAD, AND THE UGLY: </w:t>
            </w:r>
          </w:p>
          <w:p w14:paraId="2B8617A2" w14:textId="5489FC08" w:rsidR="004A217A" w:rsidRPr="000A3B40" w:rsidRDefault="004A217A" w:rsidP="002A5846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HOW DTAS IMPACT ECONOMIC DEVELOPMENTS/INVESTMENTS </w:t>
            </w:r>
          </w:p>
          <w:p w14:paraId="5144C18C" w14:textId="2BD82795" w:rsidR="004A217A" w:rsidRPr="000A3B40" w:rsidRDefault="004A217A" w:rsidP="002A5846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Session will explore in detail policy issues surrounding tax treaties and tax agreements including DTAs in Africa’s (especially West Africa’s) development</w:t>
            </w:r>
          </w:p>
        </w:tc>
        <w:tc>
          <w:tcPr>
            <w:tcW w:w="5580" w:type="dxa"/>
          </w:tcPr>
          <w:p w14:paraId="56D93CF9" w14:textId="47455FEB" w:rsidR="004A217A" w:rsidRPr="000A3B40" w:rsidRDefault="004A217A" w:rsidP="002A584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Presenter:</w:t>
            </w:r>
          </w:p>
          <w:p w14:paraId="55C20720" w14:textId="4A075AB5" w:rsidR="004A217A" w:rsidRPr="000A3B40" w:rsidRDefault="004A217A" w:rsidP="002A5846">
            <w:pPr>
              <w:pStyle w:val="ListParagraph"/>
              <w:numPr>
                <w:ilvl w:val="0"/>
                <w:numId w:val="7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Jan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Loeprick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>, World Bank</w:t>
            </w:r>
          </w:p>
        </w:tc>
      </w:tr>
      <w:tr w:rsidR="004A217A" w:rsidRPr="000A3B40" w14:paraId="030AA575" w14:textId="77777777" w:rsidTr="004A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</w:tcPr>
          <w:p w14:paraId="06DAC845" w14:textId="77777777" w:rsidR="004A217A" w:rsidRPr="000A3B40" w:rsidRDefault="004A217A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</w:tcPr>
          <w:p w14:paraId="1241BBD6" w14:textId="77777777" w:rsidR="004A217A" w:rsidRPr="000A3B40" w:rsidRDefault="004A217A" w:rsidP="002A5846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72D8F3B1" w14:textId="2605BF08" w:rsidR="004A217A" w:rsidRPr="000A3B40" w:rsidRDefault="004A217A" w:rsidP="002A584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Discussant</w:t>
            </w:r>
            <w:r w:rsidR="00CD690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</w:p>
          <w:p w14:paraId="106F6CA3" w14:textId="77777777" w:rsidR="004A217A" w:rsidRPr="000A3B40" w:rsidRDefault="004A217A" w:rsidP="002A5846">
            <w:pPr>
              <w:pStyle w:val="ListParagraph"/>
              <w:numPr>
                <w:ilvl w:val="0"/>
                <w:numId w:val="14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Kahinde</w:t>
            </w:r>
            <w:proofErr w:type="spellEnd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Kajesomo</w:t>
            </w:r>
            <w:proofErr w:type="spellEnd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, Federal Inland Revenue Service, Nigeria</w:t>
            </w:r>
          </w:p>
          <w:p w14:paraId="302ADF30" w14:textId="695DFE8D" w:rsidR="004A217A" w:rsidRPr="000A3B40" w:rsidRDefault="004A217A" w:rsidP="002A5846">
            <w:pPr>
              <w:pStyle w:val="ListParagraph"/>
              <w:numPr>
                <w:ilvl w:val="0"/>
                <w:numId w:val="14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proofErr w:type="spellStart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Maimouna</w:t>
            </w:r>
            <w:proofErr w:type="spellEnd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Diakite, TJN</w:t>
            </w:r>
          </w:p>
          <w:p w14:paraId="7ECFC021" w14:textId="6048E01D" w:rsidR="004A217A" w:rsidRPr="000A3B40" w:rsidRDefault="004A217A" w:rsidP="002A584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A217A" w:rsidRPr="000A3B40" w14:paraId="737348D7" w14:textId="77777777" w:rsidTr="004A217A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shd w:val="clear" w:color="auto" w:fill="CCCCCC"/>
          </w:tcPr>
          <w:p w14:paraId="434F89BB" w14:textId="77777777" w:rsidR="004A217A" w:rsidRPr="000A3B40" w:rsidRDefault="004A217A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shd w:val="clear" w:color="auto" w:fill="CCCCCC"/>
          </w:tcPr>
          <w:p w14:paraId="5D63B0C2" w14:textId="77777777" w:rsidR="004A217A" w:rsidRPr="000A3B40" w:rsidRDefault="004A217A" w:rsidP="002A5846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66CAA913" w14:textId="77777777" w:rsidR="004A217A" w:rsidRPr="000A3B40" w:rsidRDefault="004A217A" w:rsidP="004A217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5480FCE9" w14:textId="07C5375D" w:rsidR="004A217A" w:rsidRPr="000A3B40" w:rsidRDefault="004A217A" w:rsidP="004A217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Plenary Discussion</w:t>
            </w:r>
          </w:p>
        </w:tc>
      </w:tr>
      <w:tr w:rsidR="002A5846" w:rsidRPr="000A3B40" w14:paraId="7730941E" w14:textId="77777777" w:rsidTr="004D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FF0000"/>
          </w:tcPr>
          <w:p w14:paraId="744E3412" w14:textId="671A6C17" w:rsidR="002A5846" w:rsidRPr="000A3B40" w:rsidRDefault="002A5846" w:rsidP="002A5846">
            <w:pPr>
              <w:tabs>
                <w:tab w:val="left" w:pos="555"/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1:15 – 2:30pm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Lunch</w:t>
            </w:r>
          </w:p>
        </w:tc>
      </w:tr>
      <w:tr w:rsidR="002A5846" w:rsidRPr="000A3B40" w14:paraId="48FF7165" w14:textId="77777777" w:rsidTr="005613E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</w:tcPr>
          <w:p w14:paraId="3E0C22B8" w14:textId="64FF4326" w:rsidR="002A5846" w:rsidRPr="000A3B40" w:rsidRDefault="00A818F8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2.30pm 5.0</w:t>
            </w:r>
            <w:r w:rsidR="002A5846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0pm</w:t>
            </w:r>
          </w:p>
        </w:tc>
        <w:tc>
          <w:tcPr>
            <w:tcW w:w="7056" w:type="dxa"/>
            <w:vMerge w:val="restart"/>
          </w:tcPr>
          <w:p w14:paraId="6784BEA1" w14:textId="77777777" w:rsidR="002A5846" w:rsidRPr="000A3B40" w:rsidRDefault="002A5846" w:rsidP="002A584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COUNTRY LEVEL EXPERIENCES ON TAX AGREEMENTS </w:t>
            </w:r>
          </w:p>
          <w:p w14:paraId="6A921588" w14:textId="77777777" w:rsidR="002A5846" w:rsidRPr="000A3B40" w:rsidRDefault="002A5846" w:rsidP="002A584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session will involve: </w:t>
            </w:r>
          </w:p>
          <w:p w14:paraId="4F93ED0B" w14:textId="77777777" w:rsidR="002A5846" w:rsidRPr="000A3B40" w:rsidRDefault="002A5846" w:rsidP="004B691B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An open discussion on the various policy issues around tax agreements at national levels.</w:t>
            </w:r>
            <w:r w:rsidRPr="000A3B40" w:rsidDel="00704B3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737E1E3" w14:textId="40764E2F" w:rsidR="002A5846" w:rsidRPr="000A3B40" w:rsidRDefault="002A5846" w:rsidP="004B691B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Country experience</w:t>
            </w:r>
            <w:r w:rsidR="00A818F8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on the </w:t>
            </w:r>
            <w:r w:rsidR="00A818F8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usefulness,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effectiveness and efficiency of tax agreements </w:t>
            </w:r>
          </w:p>
          <w:p w14:paraId="729CC3E8" w14:textId="06E94E37" w:rsidR="002A5846" w:rsidRPr="000A3B40" w:rsidRDefault="002A5846" w:rsidP="002A5846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03149E09" w14:textId="37EE89D5" w:rsidR="002A5846" w:rsidRPr="000A3B40" w:rsidRDefault="00A818F8" w:rsidP="00A818F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Group discussions</w:t>
            </w:r>
          </w:p>
        </w:tc>
      </w:tr>
      <w:tr w:rsidR="002A5846" w:rsidRPr="000A3B40" w14:paraId="4DE2E401" w14:textId="77777777" w:rsidTr="0056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</w:tcPr>
          <w:p w14:paraId="71A1A5DA" w14:textId="77777777" w:rsidR="002A5846" w:rsidRPr="000A3B40" w:rsidRDefault="002A5846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</w:tcPr>
          <w:p w14:paraId="616482EC" w14:textId="77777777" w:rsidR="002A5846" w:rsidRPr="000A3B40" w:rsidRDefault="002A5846" w:rsidP="002A584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388F195C" w14:textId="72F4CFC3" w:rsidR="00A818F8" w:rsidRPr="000A3B40" w:rsidRDefault="00A818F8" w:rsidP="00A818F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Parallel country discussions</w:t>
            </w:r>
          </w:p>
          <w:p w14:paraId="64CCA155" w14:textId="0E71438C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Senegal</w:t>
            </w:r>
          </w:p>
          <w:p w14:paraId="19561B97" w14:textId="7A14900E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Ghana</w:t>
            </w:r>
          </w:p>
          <w:p w14:paraId="176D1DF0" w14:textId="77777777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Burkina Faso, </w:t>
            </w:r>
          </w:p>
          <w:p w14:paraId="50224EDD" w14:textId="77777777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Nigeria, </w:t>
            </w:r>
          </w:p>
          <w:p w14:paraId="4F38437C" w14:textId="77777777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Sierra Leone and </w:t>
            </w:r>
          </w:p>
          <w:p w14:paraId="4E860D25" w14:textId="77777777" w:rsidR="002A5846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Niger</w:t>
            </w:r>
          </w:p>
          <w:p w14:paraId="67FF72C5" w14:textId="02C7972D" w:rsidR="00A818F8" w:rsidRPr="000A3B40" w:rsidRDefault="00A818F8" w:rsidP="00A818F8">
            <w:pPr>
              <w:pStyle w:val="ListParagraph"/>
              <w:numPr>
                <w:ilvl w:val="0"/>
                <w:numId w:val="12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Liberia</w:t>
            </w:r>
          </w:p>
        </w:tc>
      </w:tr>
      <w:tr w:rsidR="002A5846" w:rsidRPr="000A3B40" w14:paraId="2DAD20FC" w14:textId="77777777" w:rsidTr="00C2035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</w:tcPr>
          <w:p w14:paraId="479348CE" w14:textId="77777777" w:rsidR="002A5846" w:rsidRPr="000A3B40" w:rsidRDefault="002A5846" w:rsidP="002A5846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</w:tcPr>
          <w:p w14:paraId="785CDFD9" w14:textId="77777777" w:rsidR="002A5846" w:rsidRPr="000A3B40" w:rsidRDefault="002A5846" w:rsidP="002A584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1E047FF2" w14:textId="2488E40F" w:rsidR="002A5846" w:rsidRPr="000A3B40" w:rsidRDefault="002A5846" w:rsidP="002A584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Plenary Discussion</w:t>
            </w:r>
            <w:r w:rsidR="00A818F8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/Report</w:t>
            </w:r>
          </w:p>
        </w:tc>
      </w:tr>
      <w:tr w:rsidR="002A5846" w:rsidRPr="000A3B40" w14:paraId="668DAD6C" w14:textId="77777777" w:rsidTr="004D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FF0000"/>
          </w:tcPr>
          <w:p w14:paraId="245185FB" w14:textId="50FDA547" w:rsidR="002A5846" w:rsidRPr="000A3B40" w:rsidRDefault="00A36851" w:rsidP="002A5846">
            <w:pPr>
              <w:tabs>
                <w:tab w:val="left" w:pos="270"/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5:0</w:t>
            </w:r>
            <w:r w:rsidR="002A5846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0pm - </w:t>
            </w:r>
            <w:r w:rsidR="002A5846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Coffee/Tea Break</w:t>
            </w:r>
          </w:p>
        </w:tc>
      </w:tr>
      <w:tr w:rsidR="002A5846" w:rsidRPr="000A3B40" w14:paraId="36528FD9" w14:textId="77777777" w:rsidTr="0093280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180942C0" w14:textId="2B2F49A2" w:rsidR="002A5846" w:rsidRPr="000A3B40" w:rsidRDefault="002A5846" w:rsidP="002A5846">
            <w:pPr>
              <w:tabs>
                <w:tab w:val="left" w:pos="270"/>
                <w:tab w:val="center" w:pos="68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END OF DAY ONE</w:t>
            </w:r>
          </w:p>
        </w:tc>
      </w:tr>
    </w:tbl>
    <w:p w14:paraId="582524AE" w14:textId="77777777" w:rsidR="0045220B" w:rsidRPr="000A3B40" w:rsidRDefault="0045220B">
      <w:pPr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Style w:val="GridTable41"/>
        <w:tblW w:w="139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14"/>
        <w:gridCol w:w="7056"/>
        <w:gridCol w:w="5580"/>
      </w:tblGrid>
      <w:tr w:rsidR="00C24418" w:rsidRPr="000A3B40" w14:paraId="53A6EA61" w14:textId="77777777" w:rsidTr="00561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FF0000"/>
          </w:tcPr>
          <w:p w14:paraId="3CACFE5C" w14:textId="263847BF" w:rsidR="00C24418" w:rsidRPr="000A3B40" w:rsidRDefault="004D22FC" w:rsidP="00117090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Thursday 29</w:t>
            </w:r>
            <w:r w:rsidR="005141BF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0D43FC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November </w:t>
            </w:r>
            <w:r w:rsidR="00C24418" w:rsidRPr="000A3B40">
              <w:rPr>
                <w:rFonts w:asciiTheme="minorHAnsi" w:eastAsia="Calibri" w:hAnsiTheme="minorHAnsi" w:cstheme="minorHAnsi"/>
                <w:sz w:val="20"/>
                <w:szCs w:val="20"/>
              </w:rPr>
              <w:t>2018</w:t>
            </w:r>
          </w:p>
        </w:tc>
      </w:tr>
      <w:tr w:rsidR="00C24418" w:rsidRPr="000A3B40" w14:paraId="7BBADC3D" w14:textId="77777777" w:rsidTr="0056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9C33CE4" w14:textId="6D892ACB" w:rsidR="00C24418" w:rsidRPr="000A3B40" w:rsidRDefault="00C24418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9.00</w:t>
            </w:r>
            <w:r w:rsidR="0011709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3280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-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9.15</w:t>
            </w:r>
            <w:r w:rsidR="0011709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7056" w:type="dxa"/>
          </w:tcPr>
          <w:p w14:paraId="3203E7E5" w14:textId="59F1C986" w:rsidR="00C24418" w:rsidRPr="000A3B40" w:rsidRDefault="003A1529" w:rsidP="007213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Recap-of Day 1</w:t>
            </w:r>
          </w:p>
        </w:tc>
        <w:tc>
          <w:tcPr>
            <w:tcW w:w="5580" w:type="dxa"/>
          </w:tcPr>
          <w:p w14:paraId="5AE419B3" w14:textId="786C7709" w:rsidR="00C24418" w:rsidRPr="000A3B40" w:rsidRDefault="0061564E" w:rsidP="00FF71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Plenary</w:t>
            </w:r>
          </w:p>
        </w:tc>
      </w:tr>
      <w:tr w:rsidR="00DC7488" w:rsidRPr="000A3B40" w14:paraId="6C0881C4" w14:textId="77777777" w:rsidTr="00FB6E7B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</w:tcPr>
          <w:p w14:paraId="3C41DCC2" w14:textId="423BA050" w:rsidR="00DC7488" w:rsidRPr="000A3B40" w:rsidRDefault="00DC7488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9: 15am </w:t>
            </w:r>
            <w:r w:rsidR="0093280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-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11.00am</w:t>
            </w:r>
          </w:p>
        </w:tc>
        <w:tc>
          <w:tcPr>
            <w:tcW w:w="7056" w:type="dxa"/>
            <w:vMerge w:val="restart"/>
          </w:tcPr>
          <w:p w14:paraId="65D3E908" w14:textId="2B1BB6BA" w:rsidR="00DC7488" w:rsidRPr="000A3B40" w:rsidRDefault="00CC1133" w:rsidP="00BF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TAX INCENTIVES: POLITICAL OR ECONOMIC TOOLS OR BOTH.</w:t>
            </w:r>
          </w:p>
          <w:p w14:paraId="103E7AC4" w14:textId="07B08F93" w:rsidR="00DC7488" w:rsidRPr="000A3B40" w:rsidRDefault="00DC7488" w:rsidP="006D45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Session will contextualise the key political and economic drivers of tax incentives and how governments and businesses justify it</w:t>
            </w:r>
            <w:r w:rsidR="00953DE1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.</w:t>
            </w:r>
          </w:p>
          <w:p w14:paraId="45BED6BE" w14:textId="46038DB1" w:rsidR="00DC7488" w:rsidRPr="000A3B40" w:rsidRDefault="00DC7488" w:rsidP="006D452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It will also identify key issues </w:t>
            </w:r>
            <w:r w:rsidR="00CC1133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and concerns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around the use of tax incentives and implications towards economic developments.  </w:t>
            </w:r>
          </w:p>
        </w:tc>
        <w:tc>
          <w:tcPr>
            <w:tcW w:w="5580" w:type="dxa"/>
          </w:tcPr>
          <w:p w14:paraId="05AF8099" w14:textId="6C84D1F4" w:rsidR="00282D6F" w:rsidRPr="000A3B40" w:rsidRDefault="005440B4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Presenter</w:t>
            </w:r>
            <w:r w:rsidR="00D31F15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s</w:t>
            </w:r>
            <w:r w:rsidR="00282D6F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  <w:p w14:paraId="3D4D65AF" w14:textId="05F8C26D" w:rsidR="00DC7488" w:rsidRPr="000A3B40" w:rsidRDefault="00D130B4" w:rsidP="00282D6F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Prof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Abdoul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Aziz Ndiaye,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Universite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Cheikh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Anta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Diop</w:t>
            </w:r>
            <w:proofErr w:type="spellEnd"/>
          </w:p>
          <w:p w14:paraId="3C8F33F0" w14:textId="4B402184" w:rsidR="0087330B" w:rsidRDefault="005440B4" w:rsidP="0087330B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Isabel Diggs, Liberia Revenue Authority</w:t>
            </w:r>
          </w:p>
          <w:p w14:paraId="7652A6A8" w14:textId="0E367236" w:rsidR="0087330B" w:rsidRDefault="0087330B" w:rsidP="0087330B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Alexandra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Readhead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, IGF</w:t>
            </w:r>
          </w:p>
          <w:p w14:paraId="15A769E8" w14:textId="696E87A3" w:rsidR="0087330B" w:rsidRPr="0087330B" w:rsidRDefault="0087330B" w:rsidP="008733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</w:p>
          <w:p w14:paraId="0BAFBC3D" w14:textId="77777777" w:rsidR="00DC7488" w:rsidRPr="00932A84" w:rsidRDefault="00932A84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932A84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Facilitator:</w:t>
            </w:r>
          </w:p>
          <w:p w14:paraId="45410FD0" w14:textId="117DCB1E" w:rsidR="00932A84" w:rsidRPr="00932A84" w:rsidRDefault="00932A84" w:rsidP="00932A84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932A8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Ivy Sarkodie </w:t>
            </w:r>
            <w:proofErr w:type="spellStart"/>
            <w:r w:rsidRPr="00932A8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Awere-Konor</w:t>
            </w:r>
            <w:proofErr w:type="spellEnd"/>
            <w:r w:rsidRPr="00932A8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Ministry of Finance, Ghana</w:t>
            </w:r>
          </w:p>
        </w:tc>
      </w:tr>
      <w:tr w:rsidR="00DC7488" w:rsidRPr="000A3B40" w14:paraId="51DE2658" w14:textId="77777777" w:rsidTr="007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tcBorders>
              <w:bottom w:val="single" w:sz="4" w:space="0" w:color="FF0000"/>
            </w:tcBorders>
          </w:tcPr>
          <w:p w14:paraId="5A21949E" w14:textId="77777777" w:rsidR="00DC7488" w:rsidRPr="000A3B40" w:rsidRDefault="00DC7488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tcBorders>
              <w:bottom w:val="single" w:sz="4" w:space="0" w:color="FF0000"/>
            </w:tcBorders>
          </w:tcPr>
          <w:p w14:paraId="554F684F" w14:textId="77777777" w:rsidR="00DC7488" w:rsidRPr="000A3B40" w:rsidRDefault="00DC7488" w:rsidP="00BF11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bottom w:val="single" w:sz="4" w:space="0" w:color="FF0000"/>
            </w:tcBorders>
          </w:tcPr>
          <w:p w14:paraId="626182A7" w14:textId="2E156802" w:rsidR="00DC7488" w:rsidRPr="000A3B40" w:rsidRDefault="00DC7488" w:rsidP="00BF11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Plenary Discussion</w:t>
            </w:r>
          </w:p>
        </w:tc>
      </w:tr>
      <w:tr w:rsidR="00117090" w:rsidRPr="000A3B40" w14:paraId="005DF264" w14:textId="77777777" w:rsidTr="005613E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shd w:val="clear" w:color="auto" w:fill="FF0000"/>
          </w:tcPr>
          <w:p w14:paraId="4DC45782" w14:textId="34BAC8E5" w:rsidR="00117090" w:rsidRPr="000A3B40" w:rsidRDefault="00B0766B" w:rsidP="00B0766B">
            <w:pPr>
              <w:tabs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11:00</w:t>
            </w:r>
            <w:r w:rsidR="0093280E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– 11:30am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  <w:r w:rsidR="0011709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Coffee/ Tea Break</w:t>
            </w:r>
          </w:p>
        </w:tc>
      </w:tr>
      <w:tr w:rsidR="005678A7" w:rsidRPr="000A3B40" w14:paraId="308818E3" w14:textId="77777777" w:rsidTr="00F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  <w:tcBorders>
              <w:right w:val="single" w:sz="4" w:space="0" w:color="FF0000"/>
            </w:tcBorders>
          </w:tcPr>
          <w:p w14:paraId="265F35DA" w14:textId="0808A190" w:rsidR="005678A7" w:rsidRPr="000A3B40" w:rsidRDefault="005678A7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11.30am -13.00pm</w:t>
            </w:r>
          </w:p>
        </w:tc>
        <w:tc>
          <w:tcPr>
            <w:tcW w:w="7056" w:type="dxa"/>
            <w:vMerge w:val="restart"/>
            <w:tcBorders>
              <w:left w:val="single" w:sz="4" w:space="0" w:color="FF0000"/>
              <w:right w:val="single" w:sz="4" w:space="0" w:color="FF0000"/>
            </w:tcBorders>
          </w:tcPr>
          <w:p w14:paraId="2A2AA384" w14:textId="77777777" w:rsidR="005678A7" w:rsidRPr="000A3B40" w:rsidRDefault="005678A7" w:rsidP="00A818F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TRENDS IN EXTRACTIVE (EI) SECTOR FISCAL GOVERNANCE</w:t>
            </w:r>
          </w:p>
          <w:p w14:paraId="2DA1B5A0" w14:textId="6C51005B" w:rsidR="00BE7C37" w:rsidRPr="00BE7C37" w:rsidRDefault="005678A7" w:rsidP="00BE7C37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Session aims at providing and interpreting emerging practice and developments in the extractives sector. Specifically, the presenter will address this through the lens of </w:t>
            </w:r>
            <w:r w:rsidRPr="000A3B40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Financial Modelling for the Extractive Industry Sector and Tax Agreements.</w:t>
            </w:r>
          </w:p>
        </w:tc>
        <w:tc>
          <w:tcPr>
            <w:tcW w:w="5580" w:type="dxa"/>
            <w:tcBorders>
              <w:left w:val="single" w:sz="4" w:space="0" w:color="FF0000"/>
            </w:tcBorders>
            <w:shd w:val="clear" w:color="auto" w:fill="FFFFFF" w:themeFill="background1"/>
          </w:tcPr>
          <w:p w14:paraId="7C7715EB" w14:textId="77777777" w:rsidR="005678A7" w:rsidRPr="000A3B40" w:rsidRDefault="005678A7" w:rsidP="000066A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Presenter:</w:t>
            </w:r>
          </w:p>
          <w:p w14:paraId="3FD1F426" w14:textId="77777777" w:rsidR="005678A7" w:rsidRPr="00932A84" w:rsidRDefault="005678A7" w:rsidP="00FA64E4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Seydou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Coulibay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, African Development Bank</w:t>
            </w:r>
          </w:p>
          <w:p w14:paraId="1447090C" w14:textId="77777777" w:rsidR="00932A84" w:rsidRDefault="00932A84" w:rsidP="00932A8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</w:p>
          <w:p w14:paraId="057C74C9" w14:textId="2B8172AC" w:rsidR="00932A84" w:rsidRDefault="00932A84" w:rsidP="00932A8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Facilitator:</w:t>
            </w:r>
          </w:p>
          <w:p w14:paraId="2FC19544" w14:textId="5F7A70B4" w:rsidR="00932A84" w:rsidRPr="00CF050A" w:rsidRDefault="00CF050A" w:rsidP="00CF050A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Amadou</w:t>
            </w:r>
            <w:proofErr w:type="spellEnd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Badiane</w:t>
            </w:r>
            <w:proofErr w:type="spellEnd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Ministry of Finance, Senegal</w:t>
            </w:r>
          </w:p>
        </w:tc>
      </w:tr>
      <w:tr w:rsidR="005678A7" w:rsidRPr="000A3B40" w14:paraId="1E62EB2F" w14:textId="77777777" w:rsidTr="00FB6E7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tcBorders>
              <w:right w:val="single" w:sz="4" w:space="0" w:color="FF0000"/>
            </w:tcBorders>
          </w:tcPr>
          <w:p w14:paraId="436944FC" w14:textId="7548998F" w:rsidR="005678A7" w:rsidRPr="000A3B40" w:rsidRDefault="005678A7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14:paraId="3888525C" w14:textId="77777777" w:rsidR="005678A7" w:rsidRPr="000A3B40" w:rsidRDefault="005678A7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14:paraId="7B94962B" w14:textId="02B28288" w:rsidR="005678A7" w:rsidRPr="000A3B40" w:rsidRDefault="005678A7" w:rsidP="005678A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Discussant:</w:t>
            </w:r>
          </w:p>
          <w:p w14:paraId="157605C2" w14:textId="77777777" w:rsidR="005678A7" w:rsidRDefault="005678A7" w:rsidP="0087330B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Benjamin Boakye, Africa Centre for Energy Policy</w:t>
            </w:r>
          </w:p>
          <w:p w14:paraId="60CC72F4" w14:textId="2C386E65" w:rsidR="0087330B" w:rsidRPr="0087330B" w:rsidRDefault="0087330B" w:rsidP="0087330B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Hon. </w:t>
            </w:r>
            <w:proofErr w:type="spellStart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Tibila</w:t>
            </w:r>
            <w:proofErr w:type="spellEnd"/>
            <w:r w:rsidRPr="000A3B4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KABORE, National Assembly, Burkina Faso</w:t>
            </w:r>
          </w:p>
        </w:tc>
      </w:tr>
      <w:tr w:rsidR="005678A7" w:rsidRPr="000A3B40" w14:paraId="626647E9" w14:textId="77777777" w:rsidTr="00F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14:paraId="7F199475" w14:textId="77777777" w:rsidR="005678A7" w:rsidRPr="000A3B40" w:rsidRDefault="005678A7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613C3A" w14:textId="77777777" w:rsidR="005678A7" w:rsidRPr="000A3B40" w:rsidRDefault="005678A7" w:rsidP="00BF11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14:paraId="145029F5" w14:textId="635B9022" w:rsidR="005678A7" w:rsidRPr="000A3B40" w:rsidRDefault="00070E0A" w:rsidP="005678A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Discussion Plenary</w:t>
            </w:r>
          </w:p>
        </w:tc>
      </w:tr>
      <w:tr w:rsidR="00117090" w:rsidRPr="000A3B40" w14:paraId="692A42BB" w14:textId="18C1DE76" w:rsidTr="005613E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tcBorders>
              <w:bottom w:val="single" w:sz="4" w:space="0" w:color="FF0000"/>
            </w:tcBorders>
            <w:shd w:val="clear" w:color="auto" w:fill="FF0000"/>
          </w:tcPr>
          <w:p w14:paraId="60800724" w14:textId="7B7B0919" w:rsidR="00117090" w:rsidRPr="000A3B40" w:rsidRDefault="000066AB" w:rsidP="00B0766B">
            <w:pPr>
              <w:tabs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13:00 – 2:00</w:t>
            </w:r>
            <w:r w:rsidR="00B0766B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pm</w:t>
            </w:r>
            <w:r w:rsidR="00B0766B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  <w:r w:rsidR="00117090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Lunch</w:t>
            </w:r>
          </w:p>
        </w:tc>
      </w:tr>
      <w:tr w:rsidR="00DC7488" w:rsidRPr="000A3B40" w14:paraId="599E087D" w14:textId="77777777" w:rsidTr="000A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  <w:tcBorders>
              <w:top w:val="single" w:sz="4" w:space="0" w:color="FF0000"/>
            </w:tcBorders>
          </w:tcPr>
          <w:p w14:paraId="351AEC53" w14:textId="5571DC4A" w:rsidR="00DC7488" w:rsidRPr="000A3B40" w:rsidRDefault="000066AB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2.00</w:t>
            </w:r>
            <w:r w:rsidR="00555762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pm –4:0</w:t>
            </w:r>
            <w:r w:rsidR="00DC7488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0pm</w:t>
            </w:r>
          </w:p>
        </w:tc>
        <w:tc>
          <w:tcPr>
            <w:tcW w:w="7056" w:type="dxa"/>
            <w:vMerge w:val="restart"/>
            <w:tcBorders>
              <w:top w:val="single" w:sz="4" w:space="0" w:color="FF0000"/>
            </w:tcBorders>
          </w:tcPr>
          <w:p w14:paraId="0EEBF50D" w14:textId="602879CB" w:rsidR="00DC7488" w:rsidRPr="000A3B40" w:rsidRDefault="00CC1133" w:rsidP="00BF11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TRENDS IN EXTRACTIVE (EI) SECTOR FISCAL GOVERNANCE</w:t>
            </w:r>
            <w:r w:rsidR="00A818F8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(Contd</w:t>
            </w:r>
            <w:r w:rsidR="00541CE3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.</w:t>
            </w:r>
            <w:r w:rsidR="00A818F8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  <w:p w14:paraId="64E8FFB2" w14:textId="24456B94" w:rsidR="00DC7488" w:rsidRPr="000A3B40" w:rsidRDefault="00BE7C37" w:rsidP="00736AA4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session will focus on tax harmonisation and fiscal reform measures by the Ecowas Commission </w:t>
            </w:r>
          </w:p>
        </w:tc>
        <w:tc>
          <w:tcPr>
            <w:tcW w:w="5580" w:type="dxa"/>
            <w:tcBorders>
              <w:top w:val="single" w:sz="4" w:space="0" w:color="FF0000"/>
            </w:tcBorders>
            <w:shd w:val="clear" w:color="auto" w:fill="FFFFFF" w:themeFill="background1"/>
          </w:tcPr>
          <w:p w14:paraId="4A01A3CB" w14:textId="47153F44" w:rsidR="0093280E" w:rsidRPr="00CF050A" w:rsidRDefault="000066AB" w:rsidP="005557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Presenter</w:t>
            </w:r>
            <w:r w:rsidR="00953DE1"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:</w:t>
            </w:r>
            <w:r w:rsidR="00DC7488"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 </w:t>
            </w:r>
          </w:p>
          <w:p w14:paraId="48BFC614" w14:textId="20B9B8EB" w:rsidR="00736AA4" w:rsidRDefault="00736AA4" w:rsidP="00541CE3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Rosemond </w:t>
            </w:r>
            <w:proofErr w:type="spellStart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Danso-Ansate</w:t>
            </w:r>
            <w:proofErr w:type="spellEnd"/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, ECOWAS</w:t>
            </w:r>
            <w:r w:rsidR="001B27E7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Commission</w:t>
            </w:r>
          </w:p>
          <w:p w14:paraId="09A69664" w14:textId="1AA8F709" w:rsidR="00FB6E7B" w:rsidRDefault="00FB6E7B" w:rsidP="00FB6E7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</w:p>
          <w:p w14:paraId="7AEF6534" w14:textId="77777777" w:rsidR="00FB6E7B" w:rsidRPr="000A3B40" w:rsidRDefault="00FB6E7B" w:rsidP="00FB6E7B">
            <w:pPr>
              <w:shd w:val="clear" w:color="auto" w:fill="FFFFFF" w:themeFill="background1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Discussants:</w:t>
            </w:r>
          </w:p>
          <w:p w14:paraId="4D0A7640" w14:textId="77777777" w:rsidR="00FB6E7B" w:rsidRPr="00FB6E7B" w:rsidRDefault="00FB6E7B" w:rsidP="00FB6E7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</w:pPr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Hon </w:t>
            </w:r>
            <w:proofErr w:type="spellStart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Festus</w:t>
            </w:r>
            <w:proofErr w:type="spellEnd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Lasana</w:t>
            </w:r>
            <w:proofErr w:type="spellEnd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, National </w:t>
            </w:r>
            <w:proofErr w:type="spellStart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Assembly</w:t>
            </w:r>
            <w:proofErr w:type="spellEnd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, Sierra Leone </w:t>
            </w:r>
          </w:p>
          <w:p w14:paraId="5F19CA97" w14:textId="710AB589" w:rsidR="00FB6E7B" w:rsidRPr="00FB6E7B" w:rsidRDefault="00FB6E7B" w:rsidP="00FB6E7B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Moses </w:t>
            </w:r>
            <w:proofErr w:type="spellStart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Kambou</w:t>
            </w:r>
            <w:proofErr w:type="spellEnd"/>
            <w:r w:rsidRPr="00FB6E7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, ORCADE, Burkina Faso</w:t>
            </w:r>
          </w:p>
          <w:p w14:paraId="540F36DC" w14:textId="77777777" w:rsidR="00FB6E7B" w:rsidRDefault="00FB6E7B" w:rsidP="00932A8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</w:p>
          <w:p w14:paraId="5603FD2A" w14:textId="4E1D45E5" w:rsidR="00932A84" w:rsidRPr="00CF050A" w:rsidRDefault="00932A84" w:rsidP="00932A8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Facilitator</w:t>
            </w:r>
            <w:r w:rsidR="00CF050A"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  <w:p w14:paraId="59A63DCF" w14:textId="383F452B" w:rsidR="00CF050A" w:rsidRPr="00CF050A" w:rsidRDefault="00CF050A" w:rsidP="00932A84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Hon </w:t>
            </w:r>
            <w:proofErr w:type="spellStart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Diey</w:t>
            </w:r>
            <w:proofErr w:type="spellEnd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Madiane</w:t>
            </w:r>
            <w:proofErr w:type="spellEnd"/>
            <w:r w:rsidRPr="00CF050A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 Ba, National Assembly</w:t>
            </w:r>
            <w: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Senegal</w:t>
            </w:r>
          </w:p>
        </w:tc>
      </w:tr>
      <w:tr w:rsidR="00DC7488" w:rsidRPr="000A3B40" w14:paraId="14C13776" w14:textId="77777777" w:rsidTr="000A3B4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  <w:tcBorders>
              <w:bottom w:val="single" w:sz="4" w:space="0" w:color="FF0000"/>
            </w:tcBorders>
          </w:tcPr>
          <w:p w14:paraId="317AFD7E" w14:textId="77777777" w:rsidR="00DC7488" w:rsidRPr="000A3B40" w:rsidRDefault="00DC7488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  <w:tcBorders>
              <w:bottom w:val="single" w:sz="4" w:space="0" w:color="FF0000"/>
            </w:tcBorders>
          </w:tcPr>
          <w:p w14:paraId="565BA882" w14:textId="77777777" w:rsidR="00DC7488" w:rsidRPr="000A3B40" w:rsidRDefault="00DC7488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6A6A6" w:themeFill="background1" w:themeFillShade="A6"/>
          </w:tcPr>
          <w:p w14:paraId="6D3725E2" w14:textId="0075CA75" w:rsidR="00DC7488" w:rsidRPr="000A3B40" w:rsidRDefault="0093280E" w:rsidP="000A3B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Plenary</w:t>
            </w:r>
            <w:r w:rsidR="000A3B40" w:rsidRPr="000A3B40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 Discussion</w:t>
            </w:r>
          </w:p>
        </w:tc>
      </w:tr>
      <w:tr w:rsidR="0093280E" w:rsidRPr="000A3B40" w14:paraId="0E5ACA4C" w14:textId="77777777" w:rsidTr="0093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tcBorders>
              <w:top w:val="single" w:sz="4" w:space="0" w:color="FF0000"/>
            </w:tcBorders>
            <w:shd w:val="clear" w:color="auto" w:fill="FF0000"/>
          </w:tcPr>
          <w:p w14:paraId="725051B0" w14:textId="12CD8224" w:rsidR="0093280E" w:rsidRPr="000A3B40" w:rsidRDefault="0093280E" w:rsidP="0093280E">
            <w:pPr>
              <w:tabs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4:00pm -4:15 pm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  <w:t>Coffee/tea break</w:t>
            </w:r>
          </w:p>
        </w:tc>
      </w:tr>
      <w:tr w:rsidR="00736AA4" w:rsidRPr="000A3B40" w14:paraId="0E019D92" w14:textId="77777777" w:rsidTr="00CF050A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FF0000"/>
            </w:tcBorders>
          </w:tcPr>
          <w:p w14:paraId="22BD881E" w14:textId="5406D2DA" w:rsidR="00736AA4" w:rsidRPr="000A3B40" w:rsidRDefault="00736AA4" w:rsidP="00BF11B9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4:15 – 5:30pm</w:t>
            </w:r>
          </w:p>
        </w:tc>
        <w:tc>
          <w:tcPr>
            <w:tcW w:w="7056" w:type="dxa"/>
            <w:tcBorders>
              <w:top w:val="single" w:sz="4" w:space="0" w:color="FF0000"/>
            </w:tcBorders>
          </w:tcPr>
          <w:p w14:paraId="2A67FFE4" w14:textId="77777777" w:rsidR="00BF61B6" w:rsidRDefault="00736AA4" w:rsidP="00FC36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TAX POLICY FORMULATION AND IMPLEMENTATION</w:t>
            </w:r>
            <w:r w:rsidR="00647036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</w:p>
          <w:p w14:paraId="35771063" w14:textId="10626922" w:rsidR="00736AA4" w:rsidRPr="000A3B40" w:rsidRDefault="00647036" w:rsidP="00FC36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ROLE OF GOVERNMENT AGENCIES AND PARLIAMENT</w:t>
            </w:r>
          </w:p>
          <w:p w14:paraId="07829811" w14:textId="525C4BAE" w:rsidR="00647036" w:rsidRPr="000A3B40" w:rsidRDefault="00647036" w:rsidP="00647036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Session will highlight the nature of tax incentives and tax agreements </w:t>
            </w:r>
            <w:r w:rsidR="00D31F15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prevailing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 </w:t>
            </w:r>
            <w:r w:rsidR="00D31F15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the West Africa region</w:t>
            </w:r>
          </w:p>
          <w:p w14:paraId="5C1BA311" w14:textId="720D0892" w:rsidR="00647036" w:rsidRPr="000A3B40" w:rsidRDefault="00647036" w:rsidP="00FC362A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What additional role can parliamentarians and regional intergovernmental bodies play to minimise these treaties and their negative effects on citizens</w:t>
            </w: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10878B8C" w14:textId="77777777" w:rsidR="00736AA4" w:rsidRPr="00CF050A" w:rsidRDefault="00736AA4" w:rsidP="00BF11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Panel:</w:t>
            </w:r>
          </w:p>
          <w:p w14:paraId="7EA784CA" w14:textId="61B6DAF7" w:rsidR="00736AA4" w:rsidRPr="00FB6E7B" w:rsidRDefault="001B27E7" w:rsidP="0093280E">
            <w:pPr>
              <w:pStyle w:val="ListParagraph"/>
              <w:numPr>
                <w:ilvl w:val="0"/>
                <w:numId w:val="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Hon. </w:t>
            </w:r>
            <w:proofErr w:type="spellStart"/>
            <w:r w:rsidR="00736AA4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Maman</w:t>
            </w:r>
            <w:proofErr w:type="spellEnd"/>
            <w:r w:rsidR="00736AA4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36AA4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Djibo</w:t>
            </w:r>
            <w:proofErr w:type="spellEnd"/>
            <w:r w:rsidR="00736AA4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, </w:t>
            </w:r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National Assembly</w:t>
            </w:r>
            <w:r w:rsidR="00736AA4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Niger</w:t>
            </w:r>
          </w:p>
          <w:p w14:paraId="6D923C6A" w14:textId="43A8CD2F" w:rsidR="00736AA4" w:rsidRPr="00FB6E7B" w:rsidRDefault="00736AA4" w:rsidP="0093280E">
            <w:pPr>
              <w:pStyle w:val="ListParagraph"/>
              <w:numPr>
                <w:ilvl w:val="0"/>
                <w:numId w:val="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Patrick Freeman, Ministry of Finance</w:t>
            </w:r>
            <w:r w:rsidR="00647036"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Ghana</w:t>
            </w:r>
          </w:p>
          <w:p w14:paraId="7E0CBF0B" w14:textId="77777777" w:rsidR="00736AA4" w:rsidRPr="00FB6E7B" w:rsidRDefault="00736AA4" w:rsidP="0045220B">
            <w:pPr>
              <w:pStyle w:val="ListParagraph"/>
              <w:numPr>
                <w:ilvl w:val="0"/>
                <w:numId w:val="16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Isabel Diggs, Liberia Revenue Authority</w:t>
            </w:r>
          </w:p>
          <w:p w14:paraId="65145FAF" w14:textId="77777777" w:rsidR="00BF61B6" w:rsidRDefault="00BF61B6" w:rsidP="00BF61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619EF50F" w14:textId="77777777" w:rsidR="00CF050A" w:rsidRPr="00CF050A" w:rsidRDefault="00BF61B6" w:rsidP="00BF61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</w:pPr>
            <w:r w:rsidRPr="00CF050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Facilitator: </w:t>
            </w:r>
          </w:p>
          <w:p w14:paraId="4D7F2124" w14:textId="095797F3" w:rsidR="00BF61B6" w:rsidRPr="00FB6E7B" w:rsidRDefault="00BF61B6" w:rsidP="00CF050A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 xml:space="preserve">Babatunde </w:t>
            </w:r>
            <w:proofErr w:type="spellStart"/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Oladapo</w:t>
            </w:r>
            <w:proofErr w:type="spellEnd"/>
            <w:r w:rsidRPr="00FB6E7B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val="en-GB"/>
              </w:rPr>
              <w:t>, West Africa tax Administrators Forum</w:t>
            </w:r>
          </w:p>
        </w:tc>
      </w:tr>
      <w:tr w:rsidR="0048612A" w:rsidRPr="000A3B40" w14:paraId="75506DC0" w14:textId="77777777" w:rsidTr="007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61402821" w14:textId="4A17F356" w:rsidR="0048612A" w:rsidRPr="000A3B40" w:rsidDel="00BF11B9" w:rsidRDefault="0048612A" w:rsidP="0048612A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END – DAY TWO</w:t>
            </w:r>
          </w:p>
        </w:tc>
      </w:tr>
    </w:tbl>
    <w:p w14:paraId="4B7A1030" w14:textId="77777777" w:rsidR="0048612A" w:rsidRPr="000A3B40" w:rsidRDefault="0048612A">
      <w:pPr>
        <w:rPr>
          <w:rFonts w:asciiTheme="minorHAnsi" w:hAnsiTheme="minorHAnsi" w:cstheme="minorHAnsi"/>
          <w:sz w:val="20"/>
          <w:szCs w:val="20"/>
        </w:rPr>
      </w:pPr>
      <w:r w:rsidRPr="000A3B4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Style w:val="GridTable41"/>
        <w:tblW w:w="139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14"/>
        <w:gridCol w:w="7056"/>
        <w:gridCol w:w="5580"/>
      </w:tblGrid>
      <w:tr w:rsidR="000D43FC" w:rsidRPr="000A3B40" w14:paraId="485F522D" w14:textId="77777777" w:rsidTr="00561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tcBorders>
              <w:top w:val="single" w:sz="4" w:space="0" w:color="FF0000"/>
            </w:tcBorders>
            <w:shd w:val="clear" w:color="auto" w:fill="FF0000"/>
          </w:tcPr>
          <w:p w14:paraId="48643C04" w14:textId="5009B11D" w:rsidR="000D43FC" w:rsidRPr="000A3B40" w:rsidRDefault="0048612A" w:rsidP="000D43FC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>Fri</w:t>
            </w:r>
            <w:r w:rsidR="00BF11B9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day</w:t>
            </w:r>
            <w:r w:rsidR="000D43FC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30</w:t>
            </w:r>
            <w:r w:rsidR="005141BF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D43FC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November 2018</w:t>
            </w:r>
          </w:p>
        </w:tc>
      </w:tr>
      <w:tr w:rsidR="00647036" w:rsidRPr="000A3B40" w14:paraId="389D89C7" w14:textId="77777777" w:rsidTr="0056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FF0000"/>
            </w:tcBorders>
          </w:tcPr>
          <w:p w14:paraId="2FA054C9" w14:textId="6073CD80" w:rsidR="00647036" w:rsidRPr="000A3B40" w:rsidRDefault="0048612A" w:rsidP="0048612A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9:00 am –</w:t>
            </w:r>
            <w:r w:rsidR="00046213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10:00 am</w:t>
            </w:r>
          </w:p>
        </w:tc>
        <w:tc>
          <w:tcPr>
            <w:tcW w:w="7056" w:type="dxa"/>
            <w:tcBorders>
              <w:top w:val="single" w:sz="4" w:space="0" w:color="FF0000"/>
            </w:tcBorders>
          </w:tcPr>
          <w:p w14:paraId="63C0D3BD" w14:textId="72A92F8F" w:rsidR="00647036" w:rsidRPr="000A3B40" w:rsidRDefault="00647036" w:rsidP="00FC36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MULTI-STAKEHOLDER DISCUSSION ON WORKING TOGETHER ON TAX INCENTIVES AND TAX AGREEMENTS</w:t>
            </w:r>
            <w:r w:rsidR="00046213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TO PROMOTE BROAD-BASED DEVELOPMENT</w:t>
            </w: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 IN WEST AFRICA</w:t>
            </w:r>
          </w:p>
          <w:p w14:paraId="34E175E4" w14:textId="0E8A1E80" w:rsidR="00647036" w:rsidRPr="000A3B40" w:rsidRDefault="00647036" w:rsidP="00FC36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26F6B4B1" w14:textId="77777777" w:rsidR="00647036" w:rsidRPr="000A3B40" w:rsidRDefault="00647036" w:rsidP="00647036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MP</w:t>
            </w:r>
          </w:p>
          <w:p w14:paraId="01375087" w14:textId="77777777" w:rsidR="00647036" w:rsidRPr="000A3B40" w:rsidRDefault="00647036" w:rsidP="00647036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MoF</w:t>
            </w:r>
            <w:proofErr w:type="spellEnd"/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/Revenue Authorities</w:t>
            </w:r>
          </w:p>
          <w:p w14:paraId="4D732DF4" w14:textId="77777777" w:rsidR="00647036" w:rsidRPr="000A3B40" w:rsidRDefault="00647036" w:rsidP="00647036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CSOs</w:t>
            </w:r>
          </w:p>
          <w:p w14:paraId="4874819F" w14:textId="65F74DD1" w:rsidR="00647036" w:rsidRPr="000A3B40" w:rsidRDefault="00647036" w:rsidP="00647036">
            <w:pPr>
              <w:pStyle w:val="ListParagraph"/>
              <w:numPr>
                <w:ilvl w:val="0"/>
                <w:numId w:val="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Academia</w:t>
            </w:r>
          </w:p>
        </w:tc>
      </w:tr>
      <w:tr w:rsidR="004210E3" w:rsidRPr="000A3B40" w14:paraId="340E2766" w14:textId="77777777" w:rsidTr="000A3B4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 w:val="restart"/>
            <w:tcBorders>
              <w:top w:val="single" w:sz="4" w:space="0" w:color="FF0000"/>
            </w:tcBorders>
          </w:tcPr>
          <w:p w14:paraId="0BFA1C20" w14:textId="3B510808" w:rsidR="004210E3" w:rsidRPr="000A3B40" w:rsidRDefault="009A03ED" w:rsidP="0048612A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10</w:t>
            </w:r>
            <w:r w:rsidR="004210E3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:00 am</w:t>
            </w:r>
            <w:r w:rsidR="0048612A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-</w:t>
            </w:r>
          </w:p>
          <w:p w14:paraId="02133602" w14:textId="50ED7F3B" w:rsidR="004210E3" w:rsidRPr="000A3B40" w:rsidDel="000D43FC" w:rsidRDefault="004210E3" w:rsidP="0048612A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</w:t>
            </w:r>
            <w:r w:rsidR="009A03ED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  <w:r w:rsidR="009A03ED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3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0am</w:t>
            </w:r>
          </w:p>
        </w:tc>
        <w:tc>
          <w:tcPr>
            <w:tcW w:w="7056" w:type="dxa"/>
            <w:vMerge w:val="restart"/>
            <w:tcBorders>
              <w:top w:val="single" w:sz="4" w:space="0" w:color="FF0000"/>
            </w:tcBorders>
          </w:tcPr>
          <w:p w14:paraId="2BAD120C" w14:textId="57FE38A0" w:rsidR="00C31D5C" w:rsidRPr="000A3B40" w:rsidRDefault="00C31D5C" w:rsidP="00FC36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JOINT </w:t>
            </w:r>
            <w:r w:rsidR="00FA64E4" w:rsidRPr="000A3B40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STATEMENT</w:t>
            </w:r>
          </w:p>
          <w:p w14:paraId="360BA8B1" w14:textId="5BE1D601" w:rsidR="004210E3" w:rsidRPr="000A3B40" w:rsidDel="000D43FC" w:rsidRDefault="009A03ED" w:rsidP="000A3B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Discuss </w:t>
            </w:r>
            <w:r w:rsidR="00C31D5C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and agree on a 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joint posit</w:t>
            </w:r>
            <w:r w:rsidR="00647036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ion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on tax incentives, tax agreements and sustainable development in West Africa</w:t>
            </w: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78537075" w14:textId="5C18AC58" w:rsidR="004210E3" w:rsidRPr="000A3B40" w:rsidDel="000D43FC" w:rsidRDefault="004210E3" w:rsidP="00DC748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Presentation </w:t>
            </w:r>
          </w:p>
        </w:tc>
      </w:tr>
      <w:tr w:rsidR="004210E3" w:rsidRPr="000A3B40" w14:paraId="4E28874E" w14:textId="77777777" w:rsidTr="0048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Merge/>
          </w:tcPr>
          <w:p w14:paraId="30E47B33" w14:textId="77777777" w:rsidR="004210E3" w:rsidRPr="000A3B40" w:rsidRDefault="004210E3" w:rsidP="009016FD">
            <w:pPr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7056" w:type="dxa"/>
            <w:vMerge/>
          </w:tcPr>
          <w:p w14:paraId="48570F78" w14:textId="77777777" w:rsidR="004210E3" w:rsidRPr="000A3B40" w:rsidRDefault="004210E3" w:rsidP="001A3CF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4EF9546C" w14:textId="13E23132" w:rsidR="004210E3" w:rsidRPr="000A3B40" w:rsidRDefault="004210E3" w:rsidP="00DC7488">
            <w:pPr>
              <w:pStyle w:val="ListParagraph"/>
              <w:spacing w:before="0" w:after="0"/>
              <w:ind w:left="4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Plenary</w:t>
            </w:r>
          </w:p>
        </w:tc>
      </w:tr>
      <w:tr w:rsidR="000D43FC" w:rsidRPr="000A3B40" w14:paraId="7380BEE7" w14:textId="77777777" w:rsidTr="0048612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  <w:tcBorders>
              <w:top w:val="single" w:sz="4" w:space="0" w:color="FF0000"/>
            </w:tcBorders>
            <w:shd w:val="clear" w:color="auto" w:fill="FF0000"/>
          </w:tcPr>
          <w:p w14:paraId="255CC866" w14:textId="36033231" w:rsidR="000D43FC" w:rsidRPr="000A3B40" w:rsidRDefault="0048612A" w:rsidP="0048612A">
            <w:pPr>
              <w:tabs>
                <w:tab w:val="center" w:pos="6867"/>
              </w:tabs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10:30am-11:45am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ab/>
            </w:r>
            <w:r w:rsidR="000D43FC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Coffee Break</w:t>
            </w:r>
          </w:p>
        </w:tc>
      </w:tr>
      <w:tr w:rsidR="00BF11B9" w:rsidRPr="000A3B40" w14:paraId="66CC8267" w14:textId="77777777" w:rsidTr="0056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FF0000"/>
            </w:tcBorders>
          </w:tcPr>
          <w:p w14:paraId="4EC3A486" w14:textId="77777777" w:rsidR="00BF11B9" w:rsidRPr="000A3B40" w:rsidRDefault="004210E3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11:30am</w:t>
            </w:r>
          </w:p>
          <w:p w14:paraId="39485E1C" w14:textId="099071B7" w:rsidR="004210E3" w:rsidRPr="000A3B40" w:rsidRDefault="004210E3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12:30am</w:t>
            </w:r>
          </w:p>
        </w:tc>
        <w:tc>
          <w:tcPr>
            <w:tcW w:w="7056" w:type="dxa"/>
            <w:tcBorders>
              <w:top w:val="single" w:sz="4" w:space="0" w:color="FF0000"/>
            </w:tcBorders>
          </w:tcPr>
          <w:p w14:paraId="284F34A3" w14:textId="27C412A1" w:rsidR="00BF11B9" w:rsidRPr="000A3B40" w:rsidRDefault="009A03ED" w:rsidP="001A3CF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Next steps/way forward</w:t>
            </w: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1DD3BA9F" w14:textId="280B6502" w:rsidR="00BF11B9" w:rsidRPr="000A3B40" w:rsidRDefault="00BF11B9" w:rsidP="004D22FC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Group discussion </w:t>
            </w:r>
          </w:p>
          <w:p w14:paraId="1EB7A838" w14:textId="64235340" w:rsidR="009A03ED" w:rsidRPr="000A3B40" w:rsidRDefault="00BF11B9" w:rsidP="004D22FC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Map out </w:t>
            </w:r>
            <w:r w:rsidR="009A03ED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strategy </w:t>
            </w:r>
          </w:p>
          <w:p w14:paraId="01A30A3D" w14:textId="7D3883AC" w:rsidR="00BF11B9" w:rsidRPr="000A3B40" w:rsidRDefault="00BF11B9" w:rsidP="004D22FC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What issues can be followed through at national levels</w:t>
            </w:r>
            <w:r w:rsidR="009A03ED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and regional level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0D43FC" w:rsidRPr="000A3B40" w14:paraId="5FC88EF7" w14:textId="77777777" w:rsidTr="0048612A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FF0000"/>
            </w:tcBorders>
          </w:tcPr>
          <w:p w14:paraId="617EFEDF" w14:textId="58C250A1" w:rsidR="000D43FC" w:rsidRPr="000A3B40" w:rsidRDefault="004210E3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12:30pm</w:t>
            </w:r>
          </w:p>
          <w:p w14:paraId="6D91DBAD" w14:textId="4AD7A397" w:rsidR="000D43FC" w:rsidRPr="000A3B40" w:rsidDel="000D43FC" w:rsidRDefault="000D43FC" w:rsidP="00721352">
            <w:pPr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13:00</w:t>
            </w:r>
            <w:r w:rsidR="004210E3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7056" w:type="dxa"/>
            <w:tcBorders>
              <w:top w:val="single" w:sz="4" w:space="0" w:color="FF0000"/>
            </w:tcBorders>
          </w:tcPr>
          <w:p w14:paraId="767D9E08" w14:textId="0F6B7119" w:rsidR="00BF11B9" w:rsidRPr="000A3B40" w:rsidRDefault="00BF11B9" w:rsidP="001A3CF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0FA55BD6" w14:textId="14F2004A" w:rsidR="00BF11B9" w:rsidRPr="000A3B40" w:rsidDel="000D43FC" w:rsidRDefault="00BF11B9" w:rsidP="001A3CF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Closing R</w:t>
            </w:r>
            <w:r w:rsidR="004210E3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emarks</w:t>
            </w: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FF0000"/>
            </w:tcBorders>
          </w:tcPr>
          <w:p w14:paraId="6080F63D" w14:textId="35D97B09" w:rsidR="000D43FC" w:rsidRPr="000A3B40" w:rsidRDefault="000D43FC" w:rsidP="002616C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TJNA</w:t>
            </w:r>
          </w:p>
          <w:p w14:paraId="484C9B6B" w14:textId="286DE577" w:rsidR="000D43FC" w:rsidRPr="000A3B40" w:rsidRDefault="000D43FC" w:rsidP="002616C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Oxfam</w:t>
            </w:r>
            <w:r w:rsidR="00FA64E4"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International</w:t>
            </w:r>
          </w:p>
          <w:p w14:paraId="55C0C814" w14:textId="095A5294" w:rsidR="000D43FC" w:rsidRPr="000A3B40" w:rsidDel="000D43FC" w:rsidRDefault="00FA64E4" w:rsidP="002616C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Participant</w:t>
            </w:r>
          </w:p>
        </w:tc>
      </w:tr>
      <w:tr w:rsidR="000C5C3E" w:rsidRPr="000A3B40" w14:paraId="3C4EFA51" w14:textId="77777777" w:rsidTr="0056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79C95857" w14:textId="51AFB15D" w:rsidR="000C5C3E" w:rsidRPr="000A3B40" w:rsidRDefault="007A6EBC" w:rsidP="00721352">
            <w:pPr>
              <w:spacing w:before="0"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0A3B4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END</w:t>
            </w:r>
          </w:p>
        </w:tc>
      </w:tr>
    </w:tbl>
    <w:p w14:paraId="3F00131D" w14:textId="0EAAC0AB" w:rsidR="00C5506D" w:rsidRPr="000A3B40" w:rsidRDefault="00C5506D" w:rsidP="00046213">
      <w:pPr>
        <w:rPr>
          <w:rFonts w:asciiTheme="minorHAnsi" w:hAnsiTheme="minorHAnsi" w:cstheme="minorHAnsi"/>
          <w:sz w:val="20"/>
          <w:szCs w:val="20"/>
        </w:rPr>
      </w:pPr>
    </w:p>
    <w:sectPr w:rsidR="00C5506D" w:rsidRPr="000A3B40" w:rsidSect="005613E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9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A7D0" w14:textId="77777777" w:rsidR="0030002E" w:rsidRDefault="0030002E" w:rsidP="006E71BC">
      <w:pPr>
        <w:spacing w:before="0" w:after="0"/>
      </w:pPr>
      <w:r>
        <w:separator/>
      </w:r>
    </w:p>
  </w:endnote>
  <w:endnote w:type="continuationSeparator" w:id="0">
    <w:p w14:paraId="778F409B" w14:textId="77777777" w:rsidR="0030002E" w:rsidRDefault="0030002E" w:rsidP="006E71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97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662F26F2" w14:textId="2CD99076" w:rsidR="009347A0" w:rsidRPr="000B77AC" w:rsidRDefault="009347A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B77A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B77A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B77A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6E7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0B77AC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9F60155" w14:textId="77777777" w:rsidR="009347A0" w:rsidRDefault="00934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5101" w14:textId="77777777" w:rsidR="0030002E" w:rsidRDefault="0030002E" w:rsidP="006E71BC">
      <w:pPr>
        <w:spacing w:before="0" w:after="0"/>
      </w:pPr>
      <w:r>
        <w:separator/>
      </w:r>
    </w:p>
  </w:footnote>
  <w:footnote w:type="continuationSeparator" w:id="0">
    <w:p w14:paraId="4AE14B11" w14:textId="77777777" w:rsidR="0030002E" w:rsidRDefault="0030002E" w:rsidP="006E71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4323" w14:textId="35557ED1" w:rsidR="009347A0" w:rsidRDefault="00934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F8A6" w14:textId="2BEEE70D" w:rsidR="009347A0" w:rsidRDefault="009347A0" w:rsidP="007B66C8">
    <w:pPr>
      <w:pStyle w:val="Header"/>
      <w:jc w:val="center"/>
    </w:pPr>
    <w:r w:rsidRPr="00A8636E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089105" wp14:editId="0BB03679">
          <wp:extent cx="1381125" cy="719218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final logo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80" cy="73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FAD">
      <w:tab/>
    </w:r>
    <w:r w:rsidR="00086FAD" w:rsidRPr="00C31C1D">
      <w:rPr>
        <w:rFonts w:ascii="Calibri" w:eastAsia="Times New Roman" w:hAnsi="Calibri"/>
        <w:noProof/>
        <w:sz w:val="22"/>
        <w:szCs w:val="22"/>
      </w:rPr>
      <w:drawing>
        <wp:inline distT="0" distB="0" distL="0" distR="0" wp14:anchorId="46522F53" wp14:editId="59EE6921">
          <wp:extent cx="637779" cy="766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53" cy="77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FAD">
      <w:tab/>
    </w:r>
    <w:r w:rsidRPr="00F27509">
      <w:rPr>
        <w:noProof/>
      </w:rPr>
      <w:drawing>
        <wp:inline distT="0" distB="0" distL="0" distR="0" wp14:anchorId="2C29D274" wp14:editId="2B952E96">
          <wp:extent cx="1068497" cy="628015"/>
          <wp:effectExtent l="0" t="0" r="0" b="635"/>
          <wp:docPr id="15" name="Picture 15" descr="C:\Users\Jared\Desktop\Tax Investment\Concept Note\Tax Dialogue - DTA &amp; tax Incentives\Logo\Logo 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ed\Desktop\Tax Investment\Concept Note\Tax Dialogue - DTA &amp; tax Incentives\Logo\Logo 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979" cy="63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C9E0" w14:textId="4019B585" w:rsidR="009347A0" w:rsidRDefault="00934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924"/>
    <w:multiLevelType w:val="hybridMultilevel"/>
    <w:tmpl w:val="9FAE47D8"/>
    <w:lvl w:ilvl="0" w:tplc="F4AAABD6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45B4"/>
    <w:multiLevelType w:val="hybridMultilevel"/>
    <w:tmpl w:val="CE4CE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70A8"/>
    <w:multiLevelType w:val="hybridMultilevel"/>
    <w:tmpl w:val="3A58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0693"/>
    <w:multiLevelType w:val="hybridMultilevel"/>
    <w:tmpl w:val="364085CA"/>
    <w:lvl w:ilvl="0" w:tplc="1A0A672A">
      <w:start w:val="11"/>
      <w:numFmt w:val="bullet"/>
      <w:lvlText w:val=""/>
      <w:lvlJc w:val="left"/>
      <w:pPr>
        <w:ind w:left="396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0511049C"/>
    <w:multiLevelType w:val="hybridMultilevel"/>
    <w:tmpl w:val="14B8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4C8"/>
    <w:multiLevelType w:val="hybridMultilevel"/>
    <w:tmpl w:val="E94CA5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851242"/>
    <w:multiLevelType w:val="hybridMultilevel"/>
    <w:tmpl w:val="441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DC4"/>
    <w:multiLevelType w:val="hybridMultilevel"/>
    <w:tmpl w:val="49861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64CB7"/>
    <w:multiLevelType w:val="hybridMultilevel"/>
    <w:tmpl w:val="FE22E85C"/>
    <w:lvl w:ilvl="0" w:tplc="97FC126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E98"/>
    <w:multiLevelType w:val="hybridMultilevel"/>
    <w:tmpl w:val="877A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74FE"/>
    <w:multiLevelType w:val="hybridMultilevel"/>
    <w:tmpl w:val="FC4C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6863"/>
    <w:multiLevelType w:val="hybridMultilevel"/>
    <w:tmpl w:val="02C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2EB2"/>
    <w:multiLevelType w:val="hybridMultilevel"/>
    <w:tmpl w:val="670005CE"/>
    <w:lvl w:ilvl="0" w:tplc="25326D24">
      <w:start w:val="2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32C56A02"/>
    <w:multiLevelType w:val="hybridMultilevel"/>
    <w:tmpl w:val="8572F8E8"/>
    <w:lvl w:ilvl="0" w:tplc="ACAA9DA0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7534"/>
    <w:multiLevelType w:val="hybridMultilevel"/>
    <w:tmpl w:val="20142906"/>
    <w:lvl w:ilvl="0" w:tplc="344CC412">
      <w:start w:val="24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AA0427"/>
    <w:multiLevelType w:val="hybridMultilevel"/>
    <w:tmpl w:val="69E03C12"/>
    <w:lvl w:ilvl="0" w:tplc="255EEA3A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C6D32A2"/>
    <w:multiLevelType w:val="hybridMultilevel"/>
    <w:tmpl w:val="5ED8FF22"/>
    <w:lvl w:ilvl="0" w:tplc="2E44308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922E4"/>
    <w:multiLevelType w:val="hybridMultilevel"/>
    <w:tmpl w:val="89E4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315C6"/>
    <w:multiLevelType w:val="hybridMultilevel"/>
    <w:tmpl w:val="5A70D026"/>
    <w:lvl w:ilvl="0" w:tplc="344CC41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D"/>
    <w:rsid w:val="00002DA5"/>
    <w:rsid w:val="000066AB"/>
    <w:rsid w:val="00007768"/>
    <w:rsid w:val="00007772"/>
    <w:rsid w:val="0001334D"/>
    <w:rsid w:val="00015E10"/>
    <w:rsid w:val="00027542"/>
    <w:rsid w:val="00036F87"/>
    <w:rsid w:val="00041BA8"/>
    <w:rsid w:val="00045F5B"/>
    <w:rsid w:val="00046213"/>
    <w:rsid w:val="000463BC"/>
    <w:rsid w:val="00065696"/>
    <w:rsid w:val="00070E0A"/>
    <w:rsid w:val="0007168C"/>
    <w:rsid w:val="00075922"/>
    <w:rsid w:val="00076E41"/>
    <w:rsid w:val="000800DD"/>
    <w:rsid w:val="000820FF"/>
    <w:rsid w:val="00086FAD"/>
    <w:rsid w:val="00096470"/>
    <w:rsid w:val="000A3B40"/>
    <w:rsid w:val="000B26B5"/>
    <w:rsid w:val="000B77AC"/>
    <w:rsid w:val="000C4A00"/>
    <w:rsid w:val="000C4D1C"/>
    <w:rsid w:val="000C5C3E"/>
    <w:rsid w:val="000C79B1"/>
    <w:rsid w:val="000D1BD8"/>
    <w:rsid w:val="000D43FC"/>
    <w:rsid w:val="000D7464"/>
    <w:rsid w:val="000E2148"/>
    <w:rsid w:val="000F3B09"/>
    <w:rsid w:val="00103B10"/>
    <w:rsid w:val="001145B6"/>
    <w:rsid w:val="00115FA8"/>
    <w:rsid w:val="00117090"/>
    <w:rsid w:val="001201B2"/>
    <w:rsid w:val="0012160B"/>
    <w:rsid w:val="00121FF3"/>
    <w:rsid w:val="001226CB"/>
    <w:rsid w:val="0012514C"/>
    <w:rsid w:val="00125A6D"/>
    <w:rsid w:val="00132AD1"/>
    <w:rsid w:val="00133051"/>
    <w:rsid w:val="00146C33"/>
    <w:rsid w:val="00147859"/>
    <w:rsid w:val="00164741"/>
    <w:rsid w:val="00170F79"/>
    <w:rsid w:val="00172E90"/>
    <w:rsid w:val="001753AF"/>
    <w:rsid w:val="001809D7"/>
    <w:rsid w:val="00185005"/>
    <w:rsid w:val="00194BE4"/>
    <w:rsid w:val="0019713D"/>
    <w:rsid w:val="001A3CF9"/>
    <w:rsid w:val="001B27E7"/>
    <w:rsid w:val="001C117A"/>
    <w:rsid w:val="001C16BD"/>
    <w:rsid w:val="001C53BF"/>
    <w:rsid w:val="001D0954"/>
    <w:rsid w:val="001F4EDE"/>
    <w:rsid w:val="0020563D"/>
    <w:rsid w:val="002071B6"/>
    <w:rsid w:val="00207E5B"/>
    <w:rsid w:val="002258D4"/>
    <w:rsid w:val="00231745"/>
    <w:rsid w:val="00232956"/>
    <w:rsid w:val="0023532D"/>
    <w:rsid w:val="002424B5"/>
    <w:rsid w:val="00257AFB"/>
    <w:rsid w:val="00260317"/>
    <w:rsid w:val="002616C2"/>
    <w:rsid w:val="002634DF"/>
    <w:rsid w:val="00263E20"/>
    <w:rsid w:val="00267443"/>
    <w:rsid w:val="00281067"/>
    <w:rsid w:val="00282D6F"/>
    <w:rsid w:val="00283D4A"/>
    <w:rsid w:val="00286BDF"/>
    <w:rsid w:val="002918B9"/>
    <w:rsid w:val="00291B44"/>
    <w:rsid w:val="002A23F7"/>
    <w:rsid w:val="002A263E"/>
    <w:rsid w:val="002A2B96"/>
    <w:rsid w:val="002A5846"/>
    <w:rsid w:val="002A6D0A"/>
    <w:rsid w:val="002B6B6F"/>
    <w:rsid w:val="002C017F"/>
    <w:rsid w:val="002C10D9"/>
    <w:rsid w:val="002C7E33"/>
    <w:rsid w:val="002C7F71"/>
    <w:rsid w:val="002D3852"/>
    <w:rsid w:val="002D6E05"/>
    <w:rsid w:val="002F18A1"/>
    <w:rsid w:val="002F3B91"/>
    <w:rsid w:val="002F59DB"/>
    <w:rsid w:val="0030002E"/>
    <w:rsid w:val="003020B3"/>
    <w:rsid w:val="00307B5A"/>
    <w:rsid w:val="00312AEE"/>
    <w:rsid w:val="00316683"/>
    <w:rsid w:val="0032078B"/>
    <w:rsid w:val="00325ACB"/>
    <w:rsid w:val="0033287B"/>
    <w:rsid w:val="003333EE"/>
    <w:rsid w:val="00337A8C"/>
    <w:rsid w:val="003530CA"/>
    <w:rsid w:val="00355406"/>
    <w:rsid w:val="00364E6A"/>
    <w:rsid w:val="003711C6"/>
    <w:rsid w:val="00374B6A"/>
    <w:rsid w:val="00376A0D"/>
    <w:rsid w:val="00382B91"/>
    <w:rsid w:val="00387E8F"/>
    <w:rsid w:val="00395877"/>
    <w:rsid w:val="003A0202"/>
    <w:rsid w:val="003A04B8"/>
    <w:rsid w:val="003A1529"/>
    <w:rsid w:val="003A16D9"/>
    <w:rsid w:val="003A7406"/>
    <w:rsid w:val="003B2D33"/>
    <w:rsid w:val="003C0BBE"/>
    <w:rsid w:val="003C1437"/>
    <w:rsid w:val="003C586D"/>
    <w:rsid w:val="003E1CFC"/>
    <w:rsid w:val="003E37FD"/>
    <w:rsid w:val="003F232C"/>
    <w:rsid w:val="00401525"/>
    <w:rsid w:val="00401DCD"/>
    <w:rsid w:val="00403485"/>
    <w:rsid w:val="004111BF"/>
    <w:rsid w:val="004126FF"/>
    <w:rsid w:val="004210E3"/>
    <w:rsid w:val="004215B6"/>
    <w:rsid w:val="00431717"/>
    <w:rsid w:val="004361CA"/>
    <w:rsid w:val="00436277"/>
    <w:rsid w:val="00440AAF"/>
    <w:rsid w:val="004428D1"/>
    <w:rsid w:val="0045220B"/>
    <w:rsid w:val="0045611F"/>
    <w:rsid w:val="004707DE"/>
    <w:rsid w:val="00473329"/>
    <w:rsid w:val="00481B99"/>
    <w:rsid w:val="0048216A"/>
    <w:rsid w:val="0048612A"/>
    <w:rsid w:val="004A217A"/>
    <w:rsid w:val="004A496D"/>
    <w:rsid w:val="004A6AB5"/>
    <w:rsid w:val="004B7154"/>
    <w:rsid w:val="004C0493"/>
    <w:rsid w:val="004C0D68"/>
    <w:rsid w:val="004D22FC"/>
    <w:rsid w:val="004E559B"/>
    <w:rsid w:val="004E5A53"/>
    <w:rsid w:val="004F4827"/>
    <w:rsid w:val="00502E8C"/>
    <w:rsid w:val="005141BF"/>
    <w:rsid w:val="0051656A"/>
    <w:rsid w:val="00522046"/>
    <w:rsid w:val="005261E6"/>
    <w:rsid w:val="00526FDD"/>
    <w:rsid w:val="00532A26"/>
    <w:rsid w:val="00541CE3"/>
    <w:rsid w:val="0054386B"/>
    <w:rsid w:val="005440B4"/>
    <w:rsid w:val="005464CD"/>
    <w:rsid w:val="00555762"/>
    <w:rsid w:val="00557DD4"/>
    <w:rsid w:val="005613E4"/>
    <w:rsid w:val="00561986"/>
    <w:rsid w:val="00564368"/>
    <w:rsid w:val="00567393"/>
    <w:rsid w:val="005678A7"/>
    <w:rsid w:val="005736B9"/>
    <w:rsid w:val="005766F7"/>
    <w:rsid w:val="005B6A94"/>
    <w:rsid w:val="005C5D4B"/>
    <w:rsid w:val="005D6133"/>
    <w:rsid w:val="005E735C"/>
    <w:rsid w:val="005F7E7B"/>
    <w:rsid w:val="006111E2"/>
    <w:rsid w:val="00612184"/>
    <w:rsid w:val="0061564E"/>
    <w:rsid w:val="00616B64"/>
    <w:rsid w:val="00644E67"/>
    <w:rsid w:val="0064701D"/>
    <w:rsid w:val="00647036"/>
    <w:rsid w:val="00657E7F"/>
    <w:rsid w:val="00676541"/>
    <w:rsid w:val="00681732"/>
    <w:rsid w:val="006A2ADD"/>
    <w:rsid w:val="006C0147"/>
    <w:rsid w:val="006D452A"/>
    <w:rsid w:val="006E67F5"/>
    <w:rsid w:val="006E71BC"/>
    <w:rsid w:val="006F4DBC"/>
    <w:rsid w:val="00701855"/>
    <w:rsid w:val="00704B35"/>
    <w:rsid w:val="0070577D"/>
    <w:rsid w:val="00705BBC"/>
    <w:rsid w:val="00711480"/>
    <w:rsid w:val="00716C7A"/>
    <w:rsid w:val="00720B85"/>
    <w:rsid w:val="00720CDE"/>
    <w:rsid w:val="00721084"/>
    <w:rsid w:val="00721352"/>
    <w:rsid w:val="00731FD4"/>
    <w:rsid w:val="0073281B"/>
    <w:rsid w:val="00733CAB"/>
    <w:rsid w:val="0073452D"/>
    <w:rsid w:val="00735209"/>
    <w:rsid w:val="00736AA4"/>
    <w:rsid w:val="0075117A"/>
    <w:rsid w:val="00752757"/>
    <w:rsid w:val="00754676"/>
    <w:rsid w:val="00754CAB"/>
    <w:rsid w:val="00760C0A"/>
    <w:rsid w:val="007705DF"/>
    <w:rsid w:val="00772F60"/>
    <w:rsid w:val="00773242"/>
    <w:rsid w:val="007766BF"/>
    <w:rsid w:val="007900CD"/>
    <w:rsid w:val="007921CC"/>
    <w:rsid w:val="00793C0A"/>
    <w:rsid w:val="007A2453"/>
    <w:rsid w:val="007A4E15"/>
    <w:rsid w:val="007A6EBC"/>
    <w:rsid w:val="007B4077"/>
    <w:rsid w:val="007B66C8"/>
    <w:rsid w:val="007C38DC"/>
    <w:rsid w:val="007D20C4"/>
    <w:rsid w:val="007E37C5"/>
    <w:rsid w:val="007E628A"/>
    <w:rsid w:val="007F1269"/>
    <w:rsid w:val="007F60FE"/>
    <w:rsid w:val="00800CB5"/>
    <w:rsid w:val="00803C41"/>
    <w:rsid w:val="0082192B"/>
    <w:rsid w:val="00827090"/>
    <w:rsid w:val="00851387"/>
    <w:rsid w:val="00862168"/>
    <w:rsid w:val="0087330B"/>
    <w:rsid w:val="0087407D"/>
    <w:rsid w:val="0087464B"/>
    <w:rsid w:val="00880460"/>
    <w:rsid w:val="00883F65"/>
    <w:rsid w:val="00884120"/>
    <w:rsid w:val="008A6510"/>
    <w:rsid w:val="008B3F82"/>
    <w:rsid w:val="008C5CE0"/>
    <w:rsid w:val="008D1526"/>
    <w:rsid w:val="008D3CEF"/>
    <w:rsid w:val="008E4B56"/>
    <w:rsid w:val="008E7504"/>
    <w:rsid w:val="008F2676"/>
    <w:rsid w:val="008F5821"/>
    <w:rsid w:val="009016FD"/>
    <w:rsid w:val="00903B12"/>
    <w:rsid w:val="00932445"/>
    <w:rsid w:val="0093280E"/>
    <w:rsid w:val="00932A84"/>
    <w:rsid w:val="009347A0"/>
    <w:rsid w:val="00935BC3"/>
    <w:rsid w:val="009514DC"/>
    <w:rsid w:val="00953DE1"/>
    <w:rsid w:val="00955904"/>
    <w:rsid w:val="009654A9"/>
    <w:rsid w:val="00980F38"/>
    <w:rsid w:val="009815F6"/>
    <w:rsid w:val="00984C74"/>
    <w:rsid w:val="009A03ED"/>
    <w:rsid w:val="009B1487"/>
    <w:rsid w:val="009B1D34"/>
    <w:rsid w:val="009B6D8E"/>
    <w:rsid w:val="009C0BB3"/>
    <w:rsid w:val="009C1AD8"/>
    <w:rsid w:val="009C40BD"/>
    <w:rsid w:val="009C60B8"/>
    <w:rsid w:val="009D27D9"/>
    <w:rsid w:val="009D37E5"/>
    <w:rsid w:val="009D54EC"/>
    <w:rsid w:val="009E3036"/>
    <w:rsid w:val="009F7AD3"/>
    <w:rsid w:val="00A00E82"/>
    <w:rsid w:val="00A0547B"/>
    <w:rsid w:val="00A07B1D"/>
    <w:rsid w:val="00A22A33"/>
    <w:rsid w:val="00A351B9"/>
    <w:rsid w:val="00A36851"/>
    <w:rsid w:val="00A3777D"/>
    <w:rsid w:val="00A420D4"/>
    <w:rsid w:val="00A42408"/>
    <w:rsid w:val="00A428A3"/>
    <w:rsid w:val="00A45F91"/>
    <w:rsid w:val="00A46A15"/>
    <w:rsid w:val="00A50D3E"/>
    <w:rsid w:val="00A51DF8"/>
    <w:rsid w:val="00A52672"/>
    <w:rsid w:val="00A571CC"/>
    <w:rsid w:val="00A6720C"/>
    <w:rsid w:val="00A72EF7"/>
    <w:rsid w:val="00A818F8"/>
    <w:rsid w:val="00A8273D"/>
    <w:rsid w:val="00A82CD0"/>
    <w:rsid w:val="00A8636E"/>
    <w:rsid w:val="00A86C87"/>
    <w:rsid w:val="00A87CD4"/>
    <w:rsid w:val="00A9062A"/>
    <w:rsid w:val="00A92741"/>
    <w:rsid w:val="00A97404"/>
    <w:rsid w:val="00A97D9F"/>
    <w:rsid w:val="00AA47D6"/>
    <w:rsid w:val="00AA7097"/>
    <w:rsid w:val="00AD5FD8"/>
    <w:rsid w:val="00AE6077"/>
    <w:rsid w:val="00AE7440"/>
    <w:rsid w:val="00B0766B"/>
    <w:rsid w:val="00B12746"/>
    <w:rsid w:val="00B31180"/>
    <w:rsid w:val="00B560BC"/>
    <w:rsid w:val="00B7495E"/>
    <w:rsid w:val="00B7766C"/>
    <w:rsid w:val="00B90E90"/>
    <w:rsid w:val="00B925AC"/>
    <w:rsid w:val="00BA37DB"/>
    <w:rsid w:val="00BA58B7"/>
    <w:rsid w:val="00BA702E"/>
    <w:rsid w:val="00BE47D5"/>
    <w:rsid w:val="00BE7C37"/>
    <w:rsid w:val="00BF11B9"/>
    <w:rsid w:val="00BF61B6"/>
    <w:rsid w:val="00C02A04"/>
    <w:rsid w:val="00C04A20"/>
    <w:rsid w:val="00C1596F"/>
    <w:rsid w:val="00C169B3"/>
    <w:rsid w:val="00C20127"/>
    <w:rsid w:val="00C20351"/>
    <w:rsid w:val="00C24418"/>
    <w:rsid w:val="00C25E27"/>
    <w:rsid w:val="00C26955"/>
    <w:rsid w:val="00C31C1D"/>
    <w:rsid w:val="00C31D5C"/>
    <w:rsid w:val="00C33E36"/>
    <w:rsid w:val="00C442A6"/>
    <w:rsid w:val="00C5500D"/>
    <w:rsid w:val="00C5506D"/>
    <w:rsid w:val="00C63D57"/>
    <w:rsid w:val="00C81C7D"/>
    <w:rsid w:val="00C82C92"/>
    <w:rsid w:val="00C94A7F"/>
    <w:rsid w:val="00CB7E6B"/>
    <w:rsid w:val="00CC1133"/>
    <w:rsid w:val="00CC2826"/>
    <w:rsid w:val="00CC3671"/>
    <w:rsid w:val="00CC36CA"/>
    <w:rsid w:val="00CD6909"/>
    <w:rsid w:val="00CE2ED5"/>
    <w:rsid w:val="00CF050A"/>
    <w:rsid w:val="00CF4B09"/>
    <w:rsid w:val="00D10C48"/>
    <w:rsid w:val="00D130B4"/>
    <w:rsid w:val="00D14F92"/>
    <w:rsid w:val="00D17117"/>
    <w:rsid w:val="00D31F15"/>
    <w:rsid w:val="00D443E1"/>
    <w:rsid w:val="00D62B3D"/>
    <w:rsid w:val="00D639D6"/>
    <w:rsid w:val="00D70188"/>
    <w:rsid w:val="00D73506"/>
    <w:rsid w:val="00D7611C"/>
    <w:rsid w:val="00D77506"/>
    <w:rsid w:val="00D805E1"/>
    <w:rsid w:val="00D85A26"/>
    <w:rsid w:val="00D97935"/>
    <w:rsid w:val="00DB0CFF"/>
    <w:rsid w:val="00DB7BE4"/>
    <w:rsid w:val="00DC22DF"/>
    <w:rsid w:val="00DC2D13"/>
    <w:rsid w:val="00DC56C9"/>
    <w:rsid w:val="00DC7488"/>
    <w:rsid w:val="00DD2C2B"/>
    <w:rsid w:val="00DD4173"/>
    <w:rsid w:val="00DD7C47"/>
    <w:rsid w:val="00DE6C8B"/>
    <w:rsid w:val="00DF720F"/>
    <w:rsid w:val="00E1452F"/>
    <w:rsid w:val="00E2784F"/>
    <w:rsid w:val="00E30DFE"/>
    <w:rsid w:val="00E425DC"/>
    <w:rsid w:val="00E465B2"/>
    <w:rsid w:val="00E51E8B"/>
    <w:rsid w:val="00E51EFE"/>
    <w:rsid w:val="00E52F58"/>
    <w:rsid w:val="00E573EA"/>
    <w:rsid w:val="00E66605"/>
    <w:rsid w:val="00E70882"/>
    <w:rsid w:val="00E73522"/>
    <w:rsid w:val="00E73F97"/>
    <w:rsid w:val="00E871DA"/>
    <w:rsid w:val="00ED123F"/>
    <w:rsid w:val="00ED4A3C"/>
    <w:rsid w:val="00ED5E76"/>
    <w:rsid w:val="00EE286C"/>
    <w:rsid w:val="00EE486F"/>
    <w:rsid w:val="00EF05EE"/>
    <w:rsid w:val="00F06793"/>
    <w:rsid w:val="00F1020E"/>
    <w:rsid w:val="00F2465C"/>
    <w:rsid w:val="00F27509"/>
    <w:rsid w:val="00F27B75"/>
    <w:rsid w:val="00F33261"/>
    <w:rsid w:val="00F365AF"/>
    <w:rsid w:val="00F36A57"/>
    <w:rsid w:val="00F42912"/>
    <w:rsid w:val="00F44FB8"/>
    <w:rsid w:val="00F459EE"/>
    <w:rsid w:val="00F46EDE"/>
    <w:rsid w:val="00F47396"/>
    <w:rsid w:val="00F474BC"/>
    <w:rsid w:val="00F852EA"/>
    <w:rsid w:val="00F85314"/>
    <w:rsid w:val="00FA1976"/>
    <w:rsid w:val="00FA2DAA"/>
    <w:rsid w:val="00FA64E4"/>
    <w:rsid w:val="00FA7C05"/>
    <w:rsid w:val="00FB1D68"/>
    <w:rsid w:val="00FB6E7B"/>
    <w:rsid w:val="00FB7C94"/>
    <w:rsid w:val="00FC362A"/>
    <w:rsid w:val="00FC59C8"/>
    <w:rsid w:val="00FC7134"/>
    <w:rsid w:val="00FC794F"/>
    <w:rsid w:val="00FD607C"/>
    <w:rsid w:val="00FD72BC"/>
    <w:rsid w:val="00FE0B90"/>
    <w:rsid w:val="00FE1421"/>
    <w:rsid w:val="00FE44CC"/>
    <w:rsid w:val="00FE547F"/>
    <w:rsid w:val="00FF4E4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B889"/>
  <w15:chartTrackingRefBased/>
  <w15:docId w15:val="{DF2F979A-2C06-4F93-A8D9-5999B75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35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8A1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ED5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64"/>
    <w:pPr>
      <w:keepNext/>
      <w:keepLines/>
      <w:spacing w:before="200" w:after="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6B6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B64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6B64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6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B64"/>
    <w:rPr>
      <w:rFonts w:ascii="Times New Roman" w:eastAsiaTheme="majorEastAsia" w:hAnsi="Times New Roman" w:cstheme="majorBidi"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16B64"/>
    <w:pPr>
      <w:ind w:left="28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B64"/>
    <w:rPr>
      <w:rFonts w:ascii="Times New Roman" w:hAnsi="Times New Roman"/>
      <w:i/>
      <w:i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2ED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D62B3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F18A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Hanging">
    <w:name w:val="Hanging"/>
    <w:basedOn w:val="Normal"/>
    <w:link w:val="HangingChar"/>
    <w:qFormat/>
    <w:rsid w:val="00231745"/>
    <w:pPr>
      <w:autoSpaceDE w:val="0"/>
      <w:autoSpaceDN w:val="0"/>
      <w:adjustRightInd w:val="0"/>
      <w:ind w:left="720" w:hanging="720"/>
    </w:pPr>
  </w:style>
  <w:style w:type="character" w:customStyle="1" w:styleId="HangingChar">
    <w:name w:val="Hanging Char"/>
    <w:basedOn w:val="DefaultParagraphFont"/>
    <w:link w:val="Hanging"/>
    <w:rsid w:val="0023174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63E"/>
    <w:pPr>
      <w:spacing w:before="0" w:after="0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63E"/>
    <w:rPr>
      <w:rFonts w:ascii="Times New Roman" w:hAnsi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E71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71B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1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71BC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8B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8B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8B"/>
    <w:rPr>
      <w:rFonts w:ascii="Segoe UI" w:eastAsiaTheme="minorEastAsia" w:hAnsi="Segoe UI" w:cs="Segoe UI"/>
      <w:sz w:val="18"/>
      <w:szCs w:val="18"/>
      <w:lang w:val="en-US"/>
    </w:rPr>
  </w:style>
  <w:style w:type="table" w:customStyle="1" w:styleId="GridTable41">
    <w:name w:val="Grid Table 41"/>
    <w:basedOn w:val="TableNormal"/>
    <w:next w:val="GridTable4"/>
    <w:uiPriority w:val="49"/>
    <w:rsid w:val="00D70188"/>
    <w:pPr>
      <w:spacing w:after="0" w:line="240" w:lineRule="auto"/>
    </w:p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720C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513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E206-7F58-4F5F-A65E-2BD808AF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Maranga</dc:creator>
  <cp:keywords/>
  <dc:description/>
  <cp:lastModifiedBy>FESUser</cp:lastModifiedBy>
  <cp:revision>2</cp:revision>
  <cp:lastPrinted>2018-06-08T06:06:00Z</cp:lastPrinted>
  <dcterms:created xsi:type="dcterms:W3CDTF">2019-03-22T11:44:00Z</dcterms:created>
  <dcterms:modified xsi:type="dcterms:W3CDTF">2019-03-22T11:44:00Z</dcterms:modified>
</cp:coreProperties>
</file>